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D0" w:rsidRPr="00EE0D48" w:rsidRDefault="002B2ED0" w:rsidP="00F92EDB">
      <w:pPr>
        <w:pStyle w:val="af5"/>
        <w:rPr>
          <w:lang w:val="en-US"/>
        </w:rPr>
      </w:pPr>
    </w:p>
    <w:p w:rsidR="0062447B" w:rsidRPr="00481FD6" w:rsidRDefault="005318D9" w:rsidP="00AC083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3114040</wp:posOffset>
            </wp:positionH>
            <wp:positionV relativeFrom="paragraph">
              <wp:posOffset>-251460</wp:posOffset>
            </wp:positionV>
            <wp:extent cx="550545" cy="768985"/>
            <wp:effectExtent l="19050" t="0" r="1905" b="0"/>
            <wp:wrapNone/>
            <wp:docPr id="4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РОССИЙСКАЯ ФЕДЕРАЦИЯ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РОСТОВСКАЯ ОБЛАСТЬ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БЕЛОКАЛИТВИНСКИЙ  РАЙОН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 xml:space="preserve">СОБРАНИЕ ДЕПУТАТОВ СИНЕГОРСКОГО СЕЛЬСКОГО ПОСЕЛЕНИЯ  </w:t>
      </w:r>
    </w:p>
    <w:p w:rsidR="00301075" w:rsidRPr="00481FD6" w:rsidRDefault="00342DC9" w:rsidP="00301075">
      <w:pPr>
        <w:jc w:val="center"/>
      </w:pPr>
      <w:r w:rsidRPr="00481FD6">
        <w:t>ПРОЕКТ</w:t>
      </w:r>
    </w:p>
    <w:p w:rsidR="00301075" w:rsidRPr="00481FD6" w:rsidRDefault="00301075" w:rsidP="00301075">
      <w:pPr>
        <w:jc w:val="center"/>
        <w:rPr>
          <w:b/>
        </w:rPr>
      </w:pPr>
      <w:r w:rsidRPr="00481FD6">
        <w:rPr>
          <w:b/>
        </w:rPr>
        <w:t xml:space="preserve">РЕШЕНИЕ </w:t>
      </w:r>
    </w:p>
    <w:p w:rsidR="00301075" w:rsidRPr="00481FD6" w:rsidRDefault="00301075" w:rsidP="00301075">
      <w:pPr>
        <w:jc w:val="center"/>
      </w:pPr>
    </w:p>
    <w:p w:rsidR="00301075" w:rsidRPr="00481FD6" w:rsidRDefault="00BA06B5" w:rsidP="00301075">
      <w:pPr>
        <w:jc w:val="center"/>
      </w:pPr>
      <w:r>
        <w:t>1</w:t>
      </w:r>
      <w:r w:rsidR="00872C66">
        <w:t>2</w:t>
      </w:r>
      <w:r w:rsidR="00301075" w:rsidRPr="00481FD6">
        <w:t>.202</w:t>
      </w:r>
      <w:r w:rsidR="00E40935">
        <w:t>4</w:t>
      </w:r>
      <w:r w:rsidR="00301075" w:rsidRPr="00481FD6">
        <w:t xml:space="preserve">                                           №</w:t>
      </w:r>
      <w:r w:rsidR="00342DC9" w:rsidRPr="00481FD6">
        <w:t xml:space="preserve"> </w:t>
      </w:r>
    </w:p>
    <w:p w:rsidR="00301075" w:rsidRPr="00481FD6" w:rsidRDefault="00301075" w:rsidP="00301075">
      <w:pPr>
        <w:jc w:val="center"/>
      </w:pPr>
      <w:r w:rsidRPr="00481FD6">
        <w:t>п. Синегорский</w:t>
      </w:r>
    </w:p>
    <w:p w:rsidR="0079587C" w:rsidRPr="00481FD6" w:rsidRDefault="0079587C" w:rsidP="00301075">
      <w:pPr>
        <w:ind w:left="600"/>
        <w:jc w:val="center"/>
      </w:pPr>
    </w:p>
    <w:tbl>
      <w:tblPr>
        <w:tblW w:w="9639" w:type="dxa"/>
        <w:tblInd w:w="675" w:type="dxa"/>
        <w:tblLayout w:type="fixed"/>
        <w:tblLook w:val="01E0"/>
      </w:tblPr>
      <w:tblGrid>
        <w:gridCol w:w="9639"/>
      </w:tblGrid>
      <w:tr w:rsidR="00301075" w:rsidRPr="00481FD6" w:rsidTr="00881994">
        <w:trPr>
          <w:trHeight w:val="11023"/>
        </w:trPr>
        <w:tc>
          <w:tcPr>
            <w:tcW w:w="9639" w:type="dxa"/>
            <w:vAlign w:val="center"/>
          </w:tcPr>
          <w:tbl>
            <w:tblPr>
              <w:tblW w:w="14641" w:type="dxa"/>
              <w:tblLayout w:type="fixed"/>
              <w:tblLook w:val="01E0"/>
            </w:tblPr>
            <w:tblGrid>
              <w:gridCol w:w="9531"/>
              <w:gridCol w:w="5110"/>
            </w:tblGrid>
            <w:tr w:rsidR="00342DC9" w:rsidRPr="00481FD6" w:rsidTr="00CC6BC7">
              <w:tc>
                <w:tcPr>
                  <w:tcW w:w="9531" w:type="dxa"/>
                </w:tcPr>
                <w:p w:rsidR="00342DC9" w:rsidRPr="00481FD6" w:rsidRDefault="00342DC9" w:rsidP="0088199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 xml:space="preserve">О внесении изменений в решение Собрания депутатов </w:t>
                  </w:r>
                </w:p>
                <w:p w:rsidR="00CC6BC7" w:rsidRDefault="00342DC9" w:rsidP="0088199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>Синегорского сельского поселения от 28 декабря 202</w:t>
                  </w:r>
                  <w:r w:rsidR="00E40935">
                    <w:rPr>
                      <w:b/>
                      <w:sz w:val="26"/>
                      <w:szCs w:val="26"/>
                    </w:rPr>
                    <w:t>3</w:t>
                  </w:r>
                  <w:r w:rsidRPr="00481FD6">
                    <w:rPr>
                      <w:b/>
                      <w:sz w:val="26"/>
                      <w:szCs w:val="26"/>
                    </w:rPr>
                    <w:t xml:space="preserve"> года № </w:t>
                  </w:r>
                  <w:r w:rsidR="00E40935">
                    <w:rPr>
                      <w:b/>
                      <w:sz w:val="26"/>
                      <w:szCs w:val="26"/>
                    </w:rPr>
                    <w:t>80</w:t>
                  </w:r>
                  <w:r w:rsidR="00CC6BC7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CC6BC7" w:rsidRPr="00CC6BC7" w:rsidRDefault="00CC6BC7" w:rsidP="0088199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>«О бюджете Синегорского сельского поселения Белокалитвинского района</w:t>
                  </w:r>
                </w:p>
                <w:p w:rsidR="00342DC9" w:rsidRPr="00481FD6" w:rsidRDefault="00CC6BC7" w:rsidP="00881994">
                  <w:pPr>
                    <w:jc w:val="center"/>
                    <w:rPr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 xml:space="preserve">   на 2024 год и на плановый период  2025 и 2026 годов»</w:t>
                  </w:r>
                  <w:r w:rsidRPr="00481FD6"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5110" w:type="dxa"/>
                </w:tcPr>
                <w:p w:rsidR="00342DC9" w:rsidRPr="00481FD6" w:rsidRDefault="00342DC9" w:rsidP="0088199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42DC9" w:rsidRPr="00481FD6" w:rsidRDefault="00342DC9" w:rsidP="00881994">
            <w:pPr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</w:t>
            </w:r>
          </w:p>
          <w:p w:rsidR="00342DC9" w:rsidRPr="00481FD6" w:rsidRDefault="00550023" w:rsidP="000B1E0B">
            <w:pPr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    В соответствии со статьями 169 и 184.1 Бюджетного кодекса Российской Федерации, </w:t>
            </w:r>
            <w:r w:rsidR="00610E11" w:rsidRPr="00610E11">
              <w:rPr>
                <w:sz w:val="26"/>
                <w:szCs w:val="26"/>
              </w:rPr>
              <w:t>Областным законом от 1</w:t>
            </w:r>
            <w:r w:rsidR="00610E11">
              <w:rPr>
                <w:sz w:val="26"/>
                <w:szCs w:val="26"/>
              </w:rPr>
              <w:t>4</w:t>
            </w:r>
            <w:r w:rsidR="00610E11" w:rsidRPr="00610E11">
              <w:rPr>
                <w:sz w:val="26"/>
                <w:szCs w:val="26"/>
              </w:rPr>
              <w:t>.12.202</w:t>
            </w:r>
            <w:r w:rsidR="00610E11">
              <w:rPr>
                <w:sz w:val="26"/>
                <w:szCs w:val="26"/>
              </w:rPr>
              <w:t>3</w:t>
            </w:r>
            <w:r w:rsidR="00610E11" w:rsidRPr="00610E11">
              <w:rPr>
                <w:sz w:val="26"/>
                <w:szCs w:val="26"/>
              </w:rPr>
              <w:t xml:space="preserve"> № </w:t>
            </w:r>
            <w:r w:rsidR="00610E11">
              <w:rPr>
                <w:sz w:val="26"/>
                <w:szCs w:val="26"/>
              </w:rPr>
              <w:t>58</w:t>
            </w:r>
            <w:r w:rsidR="00610E11" w:rsidRPr="00610E11">
              <w:rPr>
                <w:sz w:val="26"/>
                <w:szCs w:val="26"/>
              </w:rPr>
              <w:t>-ЗС «Об областном бюджете на 202</w:t>
            </w:r>
            <w:r w:rsidR="00610E11">
              <w:rPr>
                <w:sz w:val="26"/>
                <w:szCs w:val="26"/>
              </w:rPr>
              <w:t xml:space="preserve">4 год и на плановый период 2025 </w:t>
            </w:r>
            <w:r w:rsidR="00610E11" w:rsidRPr="00610E11">
              <w:rPr>
                <w:sz w:val="26"/>
                <w:szCs w:val="26"/>
              </w:rPr>
              <w:t>и 202</w:t>
            </w:r>
            <w:r w:rsidR="00610E11">
              <w:rPr>
                <w:sz w:val="26"/>
                <w:szCs w:val="26"/>
              </w:rPr>
              <w:t>6</w:t>
            </w:r>
            <w:r w:rsidR="00610E11" w:rsidRPr="00610E11">
              <w:rPr>
                <w:sz w:val="26"/>
                <w:szCs w:val="26"/>
              </w:rPr>
              <w:t xml:space="preserve"> годов», решением Собрания депутатов Белокалитвинского ра</w:t>
            </w:r>
            <w:r w:rsidR="00610E11">
              <w:rPr>
                <w:sz w:val="26"/>
                <w:szCs w:val="26"/>
              </w:rPr>
              <w:t>йона от 25 декабря 2023 года № 133</w:t>
            </w:r>
            <w:r w:rsidR="00610E11" w:rsidRPr="00610E11">
              <w:rPr>
                <w:sz w:val="26"/>
                <w:szCs w:val="26"/>
              </w:rPr>
              <w:t xml:space="preserve"> «О бюджете Белокалитвинского района на 202</w:t>
            </w:r>
            <w:r w:rsidR="00610E11">
              <w:rPr>
                <w:sz w:val="26"/>
                <w:szCs w:val="26"/>
              </w:rPr>
              <w:t>4</w:t>
            </w:r>
            <w:r w:rsidR="00610E11" w:rsidRPr="00610E11">
              <w:rPr>
                <w:sz w:val="26"/>
                <w:szCs w:val="26"/>
              </w:rPr>
              <w:t xml:space="preserve"> год и на плановый период 202</w:t>
            </w:r>
            <w:r w:rsidR="00610E11">
              <w:rPr>
                <w:sz w:val="26"/>
                <w:szCs w:val="26"/>
              </w:rPr>
              <w:t>5</w:t>
            </w:r>
            <w:r w:rsidR="00610E11" w:rsidRPr="00610E11">
              <w:rPr>
                <w:sz w:val="26"/>
                <w:szCs w:val="26"/>
              </w:rPr>
              <w:t xml:space="preserve"> и 202</w:t>
            </w:r>
            <w:r w:rsidR="00610E11">
              <w:rPr>
                <w:sz w:val="26"/>
                <w:szCs w:val="26"/>
              </w:rPr>
              <w:t>6</w:t>
            </w:r>
            <w:r w:rsidR="00610E11" w:rsidRPr="00610E11">
              <w:rPr>
                <w:sz w:val="26"/>
                <w:szCs w:val="26"/>
              </w:rPr>
              <w:t xml:space="preserve"> годов», </w:t>
            </w:r>
            <w:r w:rsidR="00342DC9" w:rsidRPr="00481FD6">
              <w:rPr>
                <w:sz w:val="26"/>
                <w:szCs w:val="26"/>
              </w:rPr>
              <w:t xml:space="preserve">статьями 24 и 59 Устава муниципального образования «Синегорское сельское поселение», Собрание депутатов Синегорского сельского поселения  </w:t>
            </w:r>
            <w:r w:rsidR="00342DC9" w:rsidRPr="00481FD6">
              <w:rPr>
                <w:b/>
                <w:spacing w:val="60"/>
                <w:sz w:val="26"/>
                <w:szCs w:val="26"/>
              </w:rPr>
              <w:t>решило:</w:t>
            </w:r>
          </w:p>
          <w:p w:rsidR="00342DC9" w:rsidRPr="00481FD6" w:rsidRDefault="00342DC9" w:rsidP="000B1E0B">
            <w:pPr>
              <w:jc w:val="both"/>
              <w:rPr>
                <w:b/>
                <w:sz w:val="26"/>
                <w:szCs w:val="26"/>
              </w:rPr>
            </w:pPr>
          </w:p>
          <w:p w:rsidR="00B23A5F" w:rsidRPr="00481FD6" w:rsidRDefault="00342DC9" w:rsidP="000B1E0B">
            <w:pPr>
              <w:ind w:firstLine="540"/>
              <w:jc w:val="both"/>
              <w:rPr>
                <w:sz w:val="26"/>
                <w:szCs w:val="26"/>
              </w:rPr>
            </w:pPr>
            <w:r w:rsidRPr="00481FD6">
              <w:rPr>
                <w:snapToGrid w:val="0"/>
                <w:sz w:val="26"/>
                <w:szCs w:val="26"/>
              </w:rPr>
              <w:t xml:space="preserve">1. Внести в решение Собрания </w:t>
            </w:r>
            <w:r w:rsidRPr="00481FD6">
              <w:rPr>
                <w:sz w:val="26"/>
                <w:szCs w:val="26"/>
              </w:rPr>
              <w:t>депутатов Синегорского сельского поселения от 28 декабря 202</w:t>
            </w:r>
            <w:r w:rsidR="00E40935">
              <w:rPr>
                <w:sz w:val="26"/>
                <w:szCs w:val="26"/>
              </w:rPr>
              <w:t>3 года № 80</w:t>
            </w:r>
            <w:r w:rsidRPr="00481FD6">
              <w:rPr>
                <w:sz w:val="26"/>
                <w:szCs w:val="26"/>
              </w:rPr>
              <w:t xml:space="preserve"> «О бюджете Синегорского сельского поселения Белокалитвинского района   на 202</w:t>
            </w:r>
            <w:r w:rsidR="00E40935">
              <w:rPr>
                <w:sz w:val="26"/>
                <w:szCs w:val="26"/>
              </w:rPr>
              <w:t>4</w:t>
            </w:r>
            <w:r w:rsidRPr="00481FD6">
              <w:rPr>
                <w:sz w:val="26"/>
                <w:szCs w:val="26"/>
              </w:rPr>
              <w:t xml:space="preserve"> год и на плановый период  202</w:t>
            </w:r>
            <w:r w:rsidR="00E40935">
              <w:rPr>
                <w:sz w:val="26"/>
                <w:szCs w:val="26"/>
              </w:rPr>
              <w:t>5</w:t>
            </w:r>
            <w:r w:rsidRPr="00481FD6">
              <w:rPr>
                <w:sz w:val="26"/>
                <w:szCs w:val="26"/>
              </w:rPr>
              <w:t xml:space="preserve"> и 202</w:t>
            </w:r>
            <w:r w:rsidR="00E40935"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годов»  следующие изменения:</w:t>
            </w:r>
          </w:p>
          <w:p w:rsidR="00B23A5F" w:rsidRPr="00481FD6" w:rsidRDefault="00B23A5F" w:rsidP="000B1E0B">
            <w:pPr>
              <w:ind w:firstLine="540"/>
              <w:jc w:val="both"/>
              <w:rPr>
                <w:sz w:val="26"/>
                <w:szCs w:val="26"/>
              </w:rPr>
            </w:pPr>
          </w:p>
          <w:p w:rsidR="005F37E6" w:rsidRPr="005F37E6" w:rsidRDefault="005F37E6" w:rsidP="000B1E0B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</w:t>
            </w:r>
            <w:r w:rsidRPr="005F37E6">
              <w:rPr>
                <w:b/>
                <w:sz w:val="26"/>
                <w:szCs w:val="26"/>
              </w:rPr>
              <w:t>1)</w:t>
            </w:r>
            <w:r w:rsidRPr="005F37E6">
              <w:rPr>
                <w:sz w:val="26"/>
                <w:szCs w:val="26"/>
              </w:rPr>
              <w:t xml:space="preserve"> пункты 1,2  части 1 изложить в следующей редакции: </w:t>
            </w:r>
          </w:p>
          <w:p w:rsidR="005F37E6" w:rsidRPr="005F37E6" w:rsidRDefault="005F37E6" w:rsidP="000B1E0B">
            <w:pPr>
              <w:ind w:firstLine="540"/>
              <w:jc w:val="both"/>
              <w:rPr>
                <w:sz w:val="26"/>
                <w:szCs w:val="26"/>
              </w:rPr>
            </w:pPr>
            <w:r w:rsidRPr="005F37E6">
              <w:rPr>
                <w:snapToGrid w:val="0"/>
                <w:sz w:val="26"/>
                <w:szCs w:val="26"/>
              </w:rPr>
              <w:t xml:space="preserve">«1) </w:t>
            </w:r>
            <w:r w:rsidRPr="005F37E6">
              <w:rPr>
                <w:sz w:val="26"/>
                <w:szCs w:val="26"/>
              </w:rPr>
              <w:t xml:space="preserve">прогнозируемый общий объем доходов  местного бюджета в сумме  </w:t>
            </w:r>
            <w:r w:rsidR="00E94FD2">
              <w:rPr>
                <w:sz w:val="26"/>
                <w:szCs w:val="26"/>
              </w:rPr>
              <w:t xml:space="preserve">          </w:t>
            </w:r>
            <w:r w:rsidR="0062771C">
              <w:rPr>
                <w:sz w:val="26"/>
                <w:szCs w:val="26"/>
              </w:rPr>
              <w:t>12</w:t>
            </w:r>
            <w:r w:rsidR="005C798F">
              <w:rPr>
                <w:sz w:val="26"/>
                <w:szCs w:val="26"/>
              </w:rPr>
              <w:t>1 606,4</w:t>
            </w:r>
            <w:r w:rsidR="00341FE7">
              <w:rPr>
                <w:sz w:val="26"/>
                <w:szCs w:val="26"/>
              </w:rPr>
              <w:t xml:space="preserve"> </w:t>
            </w:r>
            <w:r w:rsidRPr="005F37E6">
              <w:rPr>
                <w:sz w:val="26"/>
                <w:szCs w:val="26"/>
              </w:rPr>
              <w:t>тыс. рублей;</w:t>
            </w:r>
          </w:p>
          <w:p w:rsidR="00610E11" w:rsidRDefault="005F37E6" w:rsidP="000B1E0B">
            <w:pPr>
              <w:ind w:firstLine="540"/>
              <w:jc w:val="both"/>
              <w:rPr>
                <w:bCs/>
                <w:sz w:val="26"/>
                <w:szCs w:val="26"/>
              </w:rPr>
            </w:pPr>
            <w:r w:rsidRPr="005F37E6">
              <w:rPr>
                <w:bCs/>
                <w:sz w:val="26"/>
                <w:szCs w:val="26"/>
              </w:rPr>
              <w:t xml:space="preserve">  2) общий объем расходов местного бюджета</w:t>
            </w:r>
            <w:r w:rsidRPr="005F37E6">
              <w:rPr>
                <w:sz w:val="26"/>
                <w:szCs w:val="26"/>
              </w:rPr>
              <w:t xml:space="preserve"> </w:t>
            </w:r>
            <w:r w:rsidRPr="005F37E6">
              <w:rPr>
                <w:bCs/>
                <w:sz w:val="26"/>
                <w:szCs w:val="26"/>
              </w:rPr>
              <w:t xml:space="preserve">в сумме </w:t>
            </w:r>
            <w:r w:rsidR="005C798F">
              <w:rPr>
                <w:bCs/>
                <w:sz w:val="26"/>
                <w:szCs w:val="26"/>
              </w:rPr>
              <w:t>121 777,9</w:t>
            </w:r>
            <w:r w:rsidRPr="005F37E6">
              <w:rPr>
                <w:bCs/>
                <w:sz w:val="26"/>
                <w:szCs w:val="26"/>
              </w:rPr>
              <w:t xml:space="preserve"> тыс. рублей;</w:t>
            </w:r>
            <w:r w:rsidR="00883B1A">
              <w:rPr>
                <w:bCs/>
                <w:sz w:val="26"/>
                <w:szCs w:val="26"/>
              </w:rPr>
              <w:t>»</w:t>
            </w:r>
          </w:p>
          <w:p w:rsidR="00881994" w:rsidRDefault="00872C66" w:rsidP="000B1E0B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2</w:t>
            </w:r>
            <w:r w:rsidR="00881994" w:rsidRPr="00881994">
              <w:rPr>
                <w:b/>
                <w:bCs/>
                <w:sz w:val="26"/>
                <w:szCs w:val="26"/>
              </w:rPr>
              <w:t>)</w:t>
            </w:r>
            <w:r w:rsidR="00881994" w:rsidRPr="00881994">
              <w:rPr>
                <w:sz w:val="26"/>
                <w:szCs w:val="26"/>
              </w:rPr>
              <w:t xml:space="preserve"> </w:t>
            </w:r>
            <w:r w:rsidR="00881994" w:rsidRPr="005F37E6">
              <w:rPr>
                <w:sz w:val="26"/>
                <w:szCs w:val="26"/>
              </w:rPr>
              <w:t>част</w:t>
            </w:r>
            <w:r>
              <w:rPr>
                <w:sz w:val="26"/>
                <w:szCs w:val="26"/>
              </w:rPr>
              <w:t>и 8 и 9</w:t>
            </w:r>
            <w:r w:rsidR="00881994" w:rsidRPr="005F37E6">
              <w:rPr>
                <w:sz w:val="26"/>
                <w:szCs w:val="26"/>
              </w:rPr>
              <w:t xml:space="preserve"> изложить в следующей редакции:</w:t>
            </w:r>
          </w:p>
          <w:p w:rsidR="00872C66" w:rsidRPr="00872C66" w:rsidRDefault="000B1E0B" w:rsidP="000B1E0B">
            <w:pPr>
              <w:pStyle w:val="ConsNormal"/>
              <w:widowControl/>
              <w:ind w:right="0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81994" w:rsidRPr="00872C6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72C66" w:rsidRPr="00872C66"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  <w:r w:rsidR="00872C66">
              <w:rPr>
                <w:rFonts w:ascii="Times New Roman" w:hAnsi="Times New Roman"/>
                <w:sz w:val="26"/>
                <w:szCs w:val="26"/>
              </w:rPr>
              <w:t xml:space="preserve"> У</w:t>
            </w:r>
            <w:r w:rsidR="00872C66" w:rsidRPr="00872C66">
              <w:rPr>
                <w:rFonts w:ascii="Times New Roman" w:hAnsi="Times New Roman"/>
                <w:sz w:val="26"/>
                <w:szCs w:val="26"/>
              </w:rPr>
              <w:t>становить, что размеры должностных окладов лиц, замещающих муниципальные должности, и муниципальных служащих в Администрации Синегорского сельского поселения  индексируются с 1 октября 2025 года на 4,0 процента, с 1 октября 2026 года на 4,0 процента.</w:t>
            </w:r>
          </w:p>
          <w:p w:rsidR="00872C66" w:rsidRPr="00872C66" w:rsidRDefault="00872C66" w:rsidP="000B1E0B">
            <w:pPr>
              <w:pStyle w:val="ConsNormal"/>
              <w:widowControl/>
              <w:ind w:right="0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872C66">
              <w:rPr>
                <w:rFonts w:ascii="Times New Roman" w:hAnsi="Times New Roman"/>
                <w:sz w:val="26"/>
                <w:szCs w:val="26"/>
              </w:rPr>
              <w:t xml:space="preserve">Установить, что размеры должностных окладов технического персонала и ставок заработной платы обслуживающего персонала Администрации Синегорского сельского поселения  индексируются с 1 октября 2024 года на </w:t>
            </w:r>
            <w:r>
              <w:rPr>
                <w:rFonts w:ascii="Times New Roman" w:hAnsi="Times New Roman"/>
                <w:sz w:val="26"/>
                <w:szCs w:val="26"/>
              </w:rPr>
              <w:t>5,1</w:t>
            </w:r>
            <w:r w:rsidRPr="00872C66">
              <w:rPr>
                <w:rFonts w:ascii="Times New Roman" w:hAnsi="Times New Roman"/>
                <w:sz w:val="26"/>
                <w:szCs w:val="26"/>
              </w:rPr>
              <w:t xml:space="preserve"> процент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72C66">
              <w:rPr>
                <w:rFonts w:ascii="Times New Roman" w:hAnsi="Times New Roman"/>
                <w:sz w:val="26"/>
                <w:szCs w:val="26"/>
              </w:rPr>
              <w:t>, с 1 октября 2025 года на 4,0 процента, с 1 октября 2026 года на 4,0 процента.</w:t>
            </w:r>
          </w:p>
          <w:p w:rsidR="00301075" w:rsidRPr="00F40318" w:rsidRDefault="00872C66" w:rsidP="000B1E0B">
            <w:pPr>
              <w:pStyle w:val="ConsNormal"/>
              <w:widowControl/>
              <w:ind w:right="0" w:firstLine="0"/>
              <w:jc w:val="both"/>
              <w:rPr>
                <w:sz w:val="26"/>
                <w:szCs w:val="26"/>
              </w:rPr>
            </w:pPr>
            <w:r w:rsidRPr="00872C6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9. Установить, что размеры должностных окладов руководителей, специалистов и служащих, ставок заработной платы рабочих муниципальных</w:t>
            </w:r>
            <w:r w:rsidRPr="00872C66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Синегорского сельского поселения индексируются </w:t>
            </w:r>
            <w:r w:rsidRPr="00872C66">
              <w:rPr>
                <w:rFonts w:ascii="Times New Roman" w:hAnsi="Times New Roman"/>
                <w:sz w:val="26"/>
                <w:szCs w:val="26"/>
              </w:rPr>
              <w:t xml:space="preserve">с 1 октября 2024 года на </w:t>
            </w:r>
            <w:r>
              <w:rPr>
                <w:rFonts w:ascii="Times New Roman" w:hAnsi="Times New Roman"/>
                <w:sz w:val="26"/>
                <w:szCs w:val="26"/>
              </w:rPr>
              <w:t>5,1</w:t>
            </w:r>
            <w:r w:rsidRPr="00872C66">
              <w:rPr>
                <w:rFonts w:ascii="Times New Roman" w:hAnsi="Times New Roman"/>
                <w:sz w:val="26"/>
                <w:szCs w:val="26"/>
              </w:rPr>
              <w:t xml:space="preserve"> процент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72C66">
              <w:rPr>
                <w:rFonts w:ascii="Times New Roman" w:hAnsi="Times New Roman" w:cs="Times New Roman"/>
                <w:sz w:val="26"/>
                <w:szCs w:val="26"/>
              </w:rPr>
              <w:t>, с  1 октября 2025 года на 4,0 процента, с 1 октября 2026 года на 4,0 процента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81994" w:rsidRPr="00872C6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</w:tbl>
    <w:p w:rsidR="005269AC" w:rsidRDefault="005269AC" w:rsidP="008D2D76">
      <w:pPr>
        <w:autoSpaceDE w:val="0"/>
        <w:spacing w:line="276" w:lineRule="auto"/>
        <w:jc w:val="both"/>
        <w:sectPr w:rsidR="005269AC" w:rsidSect="00A429EA">
          <w:headerReference w:type="even" r:id="rId9"/>
          <w:pgSz w:w="11906" w:h="16838" w:code="9"/>
          <w:pgMar w:top="567" w:right="567" w:bottom="794" w:left="709" w:header="709" w:footer="567" w:gutter="0"/>
          <w:cols w:space="708"/>
          <w:titlePg/>
          <w:docGrid w:linePitch="360"/>
        </w:sectPr>
      </w:pPr>
    </w:p>
    <w:p w:rsidR="005269AC" w:rsidRDefault="005269AC" w:rsidP="006B22E8"/>
    <w:p w:rsidR="005269AC" w:rsidRPr="00481FD6" w:rsidRDefault="000B1E0B" w:rsidP="005269AC">
      <w:r>
        <w:rPr>
          <w:b/>
          <w:bCs/>
        </w:rPr>
        <w:t>3</w:t>
      </w:r>
      <w:r w:rsidR="005269AC" w:rsidRPr="00B01A33">
        <w:rPr>
          <w:b/>
          <w:bCs/>
        </w:rPr>
        <w:t>)</w:t>
      </w:r>
      <w:r w:rsidR="005269AC" w:rsidRPr="00481FD6">
        <w:rPr>
          <w:bCs/>
        </w:rPr>
        <w:t xml:space="preserve"> приложение </w:t>
      </w:r>
      <w:r w:rsidR="005269AC">
        <w:rPr>
          <w:bCs/>
        </w:rPr>
        <w:t>1</w:t>
      </w:r>
      <w:r w:rsidR="005269AC" w:rsidRPr="00481FD6">
        <w:rPr>
          <w:bCs/>
        </w:rPr>
        <w:t xml:space="preserve"> изложить в следующей редакции:</w:t>
      </w:r>
    </w:p>
    <w:p w:rsidR="005269AC" w:rsidRDefault="005269AC" w:rsidP="006B22E8"/>
    <w:p w:rsidR="005269AC" w:rsidRPr="00EE0D48" w:rsidRDefault="005269AC" w:rsidP="005269AC">
      <w:pPr>
        <w:jc w:val="right"/>
      </w:pPr>
      <w:r>
        <w:t>«</w:t>
      </w:r>
      <w:r w:rsidRPr="00EE0D48">
        <w:t>Приложение 1</w:t>
      </w:r>
    </w:p>
    <w:p w:rsidR="005269AC" w:rsidRPr="00EE0D48" w:rsidRDefault="005269AC" w:rsidP="005269AC">
      <w:pPr>
        <w:jc w:val="right"/>
      </w:pPr>
      <w:r w:rsidRPr="00EE0D48">
        <w:t>к решению Собрания депутатов</w:t>
      </w:r>
    </w:p>
    <w:p w:rsidR="005269AC" w:rsidRPr="00EE0D48" w:rsidRDefault="005269AC" w:rsidP="005269AC">
      <w:pPr>
        <w:jc w:val="right"/>
      </w:pPr>
      <w:r w:rsidRPr="00EE0D48">
        <w:t>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от </w:t>
      </w:r>
      <w:r>
        <w:t>28</w:t>
      </w:r>
      <w:r w:rsidRPr="00EE0D48">
        <w:t>.12.202</w:t>
      </w:r>
      <w:r>
        <w:t>3</w:t>
      </w:r>
      <w:r w:rsidRPr="00EE0D48">
        <w:t xml:space="preserve"> года № </w:t>
      </w:r>
      <w:r>
        <w:t>80</w:t>
      </w:r>
      <w:r w:rsidRPr="00EE0D48">
        <w:t xml:space="preserve">  </w:t>
      </w:r>
    </w:p>
    <w:p w:rsidR="005269AC" w:rsidRPr="00EE0D48" w:rsidRDefault="005269AC" w:rsidP="005269AC">
      <w:pPr>
        <w:jc w:val="right"/>
      </w:pPr>
      <w:r w:rsidRPr="00EE0D48">
        <w:t>«О бюджете 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Белокалитвинского района на </w:t>
      </w:r>
      <w:r>
        <w:t>2024</w:t>
      </w:r>
      <w:r w:rsidRPr="00EE0D48">
        <w:t xml:space="preserve"> год </w:t>
      </w:r>
    </w:p>
    <w:p w:rsidR="005269AC" w:rsidRDefault="005269AC" w:rsidP="005269AC">
      <w:pPr>
        <w:jc w:val="right"/>
      </w:pPr>
      <w:r w:rsidRPr="00EE0D48">
        <w:t xml:space="preserve">и на плановый период  </w:t>
      </w:r>
      <w:r>
        <w:t>2025</w:t>
      </w:r>
      <w:r w:rsidRPr="00EE0D48">
        <w:t xml:space="preserve">  и  </w:t>
      </w:r>
      <w:r>
        <w:t>2026</w:t>
      </w:r>
      <w:r w:rsidRPr="00EE0D48">
        <w:t xml:space="preserve"> годов»</w:t>
      </w:r>
    </w:p>
    <w:p w:rsidR="005269AC" w:rsidRPr="00EE0D48" w:rsidRDefault="005269AC" w:rsidP="005269AC">
      <w:pPr>
        <w:jc w:val="right"/>
      </w:pPr>
    </w:p>
    <w:tbl>
      <w:tblPr>
        <w:tblW w:w="14600" w:type="dxa"/>
        <w:tblInd w:w="817" w:type="dxa"/>
        <w:tblLayout w:type="fixed"/>
        <w:tblLook w:val="04A0"/>
      </w:tblPr>
      <w:tblGrid>
        <w:gridCol w:w="6521"/>
        <w:gridCol w:w="4270"/>
        <w:gridCol w:w="1418"/>
        <w:gridCol w:w="2391"/>
      </w:tblGrid>
      <w:tr w:rsidR="00573A9C" w:rsidRPr="00EE0D48" w:rsidTr="00B9777E">
        <w:trPr>
          <w:trHeight w:val="777"/>
        </w:trPr>
        <w:tc>
          <w:tcPr>
            <w:tcW w:w="1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A9C" w:rsidRPr="00EE0D48" w:rsidRDefault="00573A9C" w:rsidP="00AC5AA0">
            <w:pPr>
              <w:jc w:val="center"/>
            </w:pPr>
            <w:r w:rsidRPr="00EE0D48">
              <w:t xml:space="preserve">Объем поступлений доходов  бюджета Синегорского сельского поселения Белокалитвинского района на </w:t>
            </w:r>
            <w:r>
              <w:t>2024</w:t>
            </w:r>
            <w:r w:rsidRPr="00EE0D48">
              <w:t xml:space="preserve"> год и на плановый период </w:t>
            </w:r>
            <w:r>
              <w:t>2025</w:t>
            </w:r>
            <w:r w:rsidRPr="00EE0D48">
              <w:t xml:space="preserve"> и </w:t>
            </w:r>
            <w:r>
              <w:t>2026</w:t>
            </w:r>
            <w:r w:rsidRPr="00EE0D48">
              <w:t xml:space="preserve"> годов</w:t>
            </w:r>
          </w:p>
        </w:tc>
      </w:tr>
      <w:tr w:rsidR="005269AC" w:rsidRPr="00EE0D48" w:rsidTr="00AB18EB">
        <w:trPr>
          <w:trHeight w:val="36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22" w:rsidRPr="00EE0D48" w:rsidRDefault="005269AC" w:rsidP="00AC5AA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тыс.рублей</w:t>
            </w:r>
          </w:p>
        </w:tc>
      </w:tr>
    </w:tbl>
    <w:p w:rsidR="005269AC" w:rsidRDefault="005269AC" w:rsidP="006B22E8"/>
    <w:p w:rsidR="007E53E8" w:rsidRDefault="00776FD4" w:rsidP="00776FD4">
      <w:pPr>
        <w:tabs>
          <w:tab w:val="left" w:pos="4170"/>
        </w:tabs>
      </w:pPr>
      <w:r>
        <w:tab/>
      </w:r>
    </w:p>
    <w:tbl>
      <w:tblPr>
        <w:tblW w:w="15324" w:type="dxa"/>
        <w:tblInd w:w="93" w:type="dxa"/>
        <w:tblLook w:val="04A0"/>
      </w:tblPr>
      <w:tblGrid>
        <w:gridCol w:w="7386"/>
        <w:gridCol w:w="2977"/>
        <w:gridCol w:w="1701"/>
        <w:gridCol w:w="1701"/>
        <w:gridCol w:w="1559"/>
      </w:tblGrid>
      <w:tr w:rsidR="007E53E8" w:rsidTr="007E53E8">
        <w:trPr>
          <w:trHeight w:val="300"/>
          <w:tblHeader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 w:rsidR="007E53E8" w:rsidTr="007E53E8">
        <w:trPr>
          <w:trHeight w:val="300"/>
          <w:tblHeader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E8" w:rsidRDefault="007E53E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E8" w:rsidRDefault="007E53E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E8" w:rsidRDefault="007E53E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E8" w:rsidRDefault="007E53E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E8" w:rsidRDefault="007E53E8">
            <w:pPr>
              <w:rPr>
                <w:color w:val="000000"/>
              </w:rPr>
            </w:pPr>
          </w:p>
        </w:tc>
      </w:tr>
      <w:tr w:rsidR="007E53E8" w:rsidTr="007E53E8">
        <w:trPr>
          <w:trHeight w:val="300"/>
          <w:tblHeader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E8" w:rsidRDefault="007E53E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E8" w:rsidRDefault="007E53E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E8" w:rsidRDefault="007E53E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E8" w:rsidRDefault="007E53E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E8" w:rsidRDefault="007E53E8">
            <w:pPr>
              <w:rPr>
                <w:color w:val="000000"/>
              </w:rPr>
            </w:pPr>
          </w:p>
        </w:tc>
      </w:tr>
      <w:tr w:rsidR="007E53E8" w:rsidTr="007E53E8">
        <w:trPr>
          <w:trHeight w:val="315"/>
          <w:tblHeader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E53E8" w:rsidTr="00872C66">
        <w:trPr>
          <w:trHeight w:val="39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E8" w:rsidRDefault="007E5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E8" w:rsidRDefault="007E5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E8" w:rsidRDefault="007E53E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Pr="00872C66" w:rsidRDefault="007E53E8" w:rsidP="005C798F">
            <w:pPr>
              <w:jc w:val="center"/>
              <w:rPr>
                <w:b/>
                <w:color w:val="000000"/>
              </w:rPr>
            </w:pPr>
            <w:r w:rsidRPr="00872C66">
              <w:rPr>
                <w:b/>
                <w:color w:val="000000"/>
              </w:rPr>
              <w:t>121</w:t>
            </w:r>
            <w:r w:rsidR="005C798F">
              <w:rPr>
                <w:b/>
                <w:color w:val="000000"/>
              </w:rPr>
              <w:t> 606,4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Pr="00872C66" w:rsidRDefault="007E53E8" w:rsidP="00872C66">
            <w:pPr>
              <w:jc w:val="center"/>
              <w:rPr>
                <w:b/>
                <w:color w:val="000000"/>
              </w:rPr>
            </w:pPr>
            <w:r w:rsidRPr="00872C66">
              <w:rPr>
                <w:b/>
                <w:color w:val="000000"/>
              </w:rPr>
              <w:t>88 375,3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Pr="00872C66" w:rsidRDefault="007E53E8" w:rsidP="00872C66">
            <w:pPr>
              <w:jc w:val="center"/>
              <w:rPr>
                <w:b/>
                <w:color w:val="000000"/>
              </w:rPr>
            </w:pPr>
            <w:r w:rsidRPr="00872C66">
              <w:rPr>
                <w:b/>
                <w:color w:val="000000"/>
              </w:rPr>
              <w:t>25 160,4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7 928,6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7 606,5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2 430,9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2 430,9</w:t>
            </w:r>
          </w:p>
        </w:tc>
      </w:tr>
      <w:tr w:rsidR="007E53E8" w:rsidTr="00872C66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2 430,9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477,3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477,3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477,3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4 664,0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529,8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529,8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4 134,2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1 971,4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1 971,4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2 162,8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2 162,8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</w:tr>
      <w:tr w:rsidR="007E53E8" w:rsidTr="00872C66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1 08 04000 01 0000 110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</w:tr>
      <w:tr w:rsidR="007E53E8" w:rsidTr="00872C66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322,1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301,7</w:t>
            </w:r>
          </w:p>
        </w:tc>
      </w:tr>
      <w:tr w:rsidR="007E53E8" w:rsidTr="00872C66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7E53E8" w:rsidTr="00872C66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7E53E8" w:rsidTr="00872C66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7E53E8" w:rsidTr="00872C66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7E53E8" w:rsidTr="00872C66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7E53E8" w:rsidTr="00872C66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1 13 02060 00 0000 130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1 13 02065 10 0000 130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7E53E8" w:rsidTr="00872C66">
        <w:trPr>
          <w:trHeight w:val="18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1 16 07000 01 0000 140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7E53E8" w:rsidTr="00872C66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1 16 07090 00 0000 140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7E53E8" w:rsidTr="00872C66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1 16 07090 10 0000 140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1 17 15000 00 0000 000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поселений, в рамках инициативного проекта "Благоустройство земельного участка по адресу: Российская Федерация, Ростовская область, Белокалитвинский район, Синегорское сельское поселение, п. Мельничный, ул. Береговая, земельный участок № 1б"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1 17 15030 10 0000 150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5C7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  <w:r w:rsidR="005C798F">
              <w:rPr>
                <w:color w:val="000000"/>
              </w:rPr>
              <w:t> 359,4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80 446,7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17 231,8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5C7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115 </w:t>
            </w:r>
            <w:r w:rsidR="005C798F">
              <w:rPr>
                <w:color w:val="000000"/>
              </w:rPr>
              <w:t>314</w:t>
            </w:r>
            <w:r>
              <w:rPr>
                <w:color w:val="000000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80 446,7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17 231,8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14 736,4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14 736,4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14 736,4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423,0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5C7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5C798F">
              <w:rPr>
                <w:color w:val="000000"/>
              </w:rPr>
              <w:t> 529,0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63 685,3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2 072,4</w:t>
            </w:r>
          </w:p>
        </w:tc>
      </w:tr>
      <w:tr w:rsidR="007E53E8" w:rsidTr="00872C66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2 02 40014 00 0000 150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7 082,1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53 612,4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872C66" w:rsidRDefault="00872C66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7 082,1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53 612,4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5C7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5C798F">
              <w:rPr>
                <w:color w:val="000000"/>
              </w:rPr>
              <w:t> 446,9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2 072,4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5C7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5C798F">
              <w:rPr>
                <w:color w:val="000000"/>
              </w:rPr>
              <w:t> 446,9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2 072,4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2 07 05000 10 0000 150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2 07 05030 10 0000 150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2 19 00000 10 0000 150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53E8" w:rsidTr="00872C66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2 19 60010 10 0000 150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E8" w:rsidRDefault="007E53E8" w:rsidP="00872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72C66">
              <w:rPr>
                <w:color w:val="000000"/>
              </w:rPr>
              <w:t>»;</w:t>
            </w:r>
          </w:p>
        </w:tc>
      </w:tr>
    </w:tbl>
    <w:p w:rsidR="00776FD4" w:rsidRDefault="00776FD4" w:rsidP="00776FD4">
      <w:pPr>
        <w:tabs>
          <w:tab w:val="left" w:pos="4170"/>
        </w:tabs>
      </w:pPr>
    </w:p>
    <w:p w:rsidR="007E53E8" w:rsidRDefault="007E53E8" w:rsidP="00776FD4">
      <w:pPr>
        <w:tabs>
          <w:tab w:val="left" w:pos="4170"/>
        </w:tabs>
      </w:pPr>
    </w:p>
    <w:p w:rsidR="00307145" w:rsidRPr="00776FD4" w:rsidRDefault="00307145" w:rsidP="00776FD4">
      <w:pPr>
        <w:sectPr w:rsidR="00307145" w:rsidRPr="00776FD4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4381"/>
        <w:tblW w:w="15275" w:type="dxa"/>
        <w:tblLook w:val="0000"/>
      </w:tblPr>
      <w:tblGrid>
        <w:gridCol w:w="3085"/>
        <w:gridCol w:w="586"/>
        <w:gridCol w:w="957"/>
        <w:gridCol w:w="788"/>
        <w:gridCol w:w="1003"/>
        <w:gridCol w:w="231"/>
        <w:gridCol w:w="4373"/>
        <w:gridCol w:w="1418"/>
        <w:gridCol w:w="318"/>
        <w:gridCol w:w="1099"/>
        <w:gridCol w:w="743"/>
        <w:gridCol w:w="236"/>
        <w:gridCol w:w="438"/>
      </w:tblGrid>
      <w:tr w:rsidR="00326665" w:rsidRPr="00481FD6" w:rsidTr="00222D23">
        <w:trPr>
          <w:gridAfter w:val="1"/>
          <w:wAfter w:w="438" w:type="dxa"/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Код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Наименование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Сумма, тыс. рублей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</w:p>
        </w:tc>
        <w:tc>
          <w:tcPr>
            <w:tcW w:w="79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4</w:t>
            </w:r>
            <w:r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BA0F16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5</w:t>
            </w:r>
            <w:r w:rsidR="00326665"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6</w:t>
            </w:r>
            <w:r w:rsidRPr="00481FD6">
              <w:rPr>
                <w:rFonts w:cs="Arial CYR"/>
              </w:rPr>
              <w:t xml:space="preserve"> год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1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5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01 00 00 00 00 0000 000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0A3C06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171,5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0A3C06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171,5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872C66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Default="00872C66" w:rsidP="00B70923">
            <w:pPr>
              <w:jc w:val="right"/>
            </w:pPr>
            <w:r>
              <w:rPr>
                <w:color w:val="000000"/>
              </w:rPr>
              <w:t>121 </w:t>
            </w:r>
            <w:r w:rsidR="00B70923">
              <w:rPr>
                <w:color w:val="000000"/>
              </w:rPr>
              <w:t>606</w:t>
            </w:r>
            <w:r>
              <w:rPr>
                <w:color w:val="000000"/>
              </w:rPr>
              <w:t>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F40060" w:rsidP="00872C6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0B4" w:rsidRPr="00EE0D48" w:rsidRDefault="001940B4" w:rsidP="00872C6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B70923" w:rsidRPr="00481FD6" w:rsidTr="00B709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Pr="00481FD6" w:rsidRDefault="00B70923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23" w:rsidRPr="00481FD6" w:rsidRDefault="00B70923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923" w:rsidRDefault="00B70923" w:rsidP="00B70923">
            <w:pPr>
              <w:jc w:val="right"/>
            </w:pPr>
            <w:r w:rsidRPr="00FD4A37">
              <w:rPr>
                <w:color w:val="000000"/>
              </w:rPr>
              <w:t>121 606,4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Default="00B70923" w:rsidP="00872C66">
            <w:pPr>
              <w:jc w:val="right"/>
            </w:pPr>
            <w:r w:rsidRPr="00EC62A0"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23" w:rsidRPr="00EE0D48" w:rsidRDefault="00B70923" w:rsidP="00872C6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B70923" w:rsidRPr="00481FD6" w:rsidTr="00B709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Pr="00481FD6" w:rsidRDefault="00B70923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23" w:rsidRPr="00481FD6" w:rsidRDefault="00B70923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923" w:rsidRDefault="00B70923" w:rsidP="00B70923">
            <w:pPr>
              <w:jc w:val="right"/>
            </w:pPr>
            <w:r w:rsidRPr="00FD4A37">
              <w:rPr>
                <w:color w:val="000000"/>
              </w:rPr>
              <w:t>121 606,4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Default="00B70923" w:rsidP="00872C66">
            <w:pPr>
              <w:jc w:val="right"/>
            </w:pPr>
            <w:r w:rsidRPr="00EC62A0"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23" w:rsidRPr="00EE0D48" w:rsidRDefault="00B70923" w:rsidP="00872C6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B70923" w:rsidRPr="00481FD6" w:rsidTr="00B70923">
        <w:trPr>
          <w:trHeight w:val="19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Pr="00481FD6" w:rsidRDefault="00B70923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23" w:rsidRPr="00481FD6" w:rsidRDefault="00B70923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923" w:rsidRDefault="00B70923" w:rsidP="00B70923">
            <w:pPr>
              <w:jc w:val="right"/>
            </w:pPr>
            <w:r w:rsidRPr="00FD4A37">
              <w:rPr>
                <w:color w:val="000000"/>
              </w:rPr>
              <w:t>121 606,4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Default="00B70923" w:rsidP="00872C66">
            <w:pPr>
              <w:jc w:val="right"/>
            </w:pPr>
            <w:r w:rsidRPr="00EC62A0"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23" w:rsidRPr="00EE0D48" w:rsidRDefault="00B70923" w:rsidP="00872C6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F40060" w:rsidRPr="00481FD6" w:rsidTr="00872C66">
        <w:trPr>
          <w:trHeight w:val="32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060" w:rsidRPr="00481FD6" w:rsidRDefault="00F40060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60" w:rsidRPr="00481FD6" w:rsidRDefault="00F40060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Default="00872C66" w:rsidP="00B70923">
            <w:pPr>
              <w:jc w:val="right"/>
            </w:pPr>
            <w:r>
              <w:rPr>
                <w:color w:val="000000"/>
              </w:rPr>
              <w:t>12</w:t>
            </w:r>
            <w:r w:rsidR="00B70923">
              <w:rPr>
                <w:color w:val="000000"/>
              </w:rPr>
              <w:t>1 777,9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060" w:rsidRDefault="00F40060" w:rsidP="00872C66">
            <w:pPr>
              <w:jc w:val="right"/>
            </w:pPr>
            <w:r w:rsidRPr="00EC62A0"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060" w:rsidRPr="00EE0D48" w:rsidRDefault="00F40060" w:rsidP="00872C6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B70923" w:rsidRPr="00481FD6" w:rsidTr="00B709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Pr="00481FD6" w:rsidRDefault="00B70923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23" w:rsidRPr="00481FD6" w:rsidRDefault="00B70923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923" w:rsidRDefault="00B70923" w:rsidP="00B70923">
            <w:pPr>
              <w:jc w:val="right"/>
            </w:pPr>
            <w:r w:rsidRPr="00731AD6">
              <w:rPr>
                <w:color w:val="000000"/>
              </w:rPr>
              <w:t>121 777,9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Default="00B70923" w:rsidP="00872C66">
            <w:pPr>
              <w:jc w:val="right"/>
            </w:pPr>
            <w:r w:rsidRPr="00EC62A0"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923" w:rsidRPr="00EE0D48" w:rsidRDefault="00B70923" w:rsidP="00872C6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B70923" w:rsidRPr="00481FD6" w:rsidTr="00B709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Pr="00481FD6" w:rsidRDefault="00B70923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23" w:rsidRPr="00481FD6" w:rsidRDefault="00B70923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923" w:rsidRDefault="00B70923" w:rsidP="00B70923">
            <w:pPr>
              <w:jc w:val="right"/>
            </w:pPr>
            <w:r w:rsidRPr="00731AD6">
              <w:rPr>
                <w:color w:val="000000"/>
              </w:rPr>
              <w:t>121 777,9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Default="00B70923" w:rsidP="00872C66">
            <w:pPr>
              <w:jc w:val="right"/>
            </w:pPr>
            <w:r w:rsidRPr="00EC62A0"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923" w:rsidRPr="00EE0D48" w:rsidRDefault="00B70923" w:rsidP="00872C6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B70923" w:rsidRPr="00481FD6" w:rsidTr="00B709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Pr="00481FD6" w:rsidRDefault="00B70923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923" w:rsidRPr="00481FD6" w:rsidRDefault="00B70923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923" w:rsidRDefault="00B70923" w:rsidP="00B70923">
            <w:pPr>
              <w:jc w:val="right"/>
            </w:pPr>
            <w:r w:rsidRPr="00731AD6">
              <w:rPr>
                <w:color w:val="000000"/>
              </w:rPr>
              <w:t>121 777,9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23" w:rsidRDefault="00B70923" w:rsidP="00872C66">
            <w:pPr>
              <w:jc w:val="right"/>
            </w:pPr>
            <w:r w:rsidRPr="00EC62A0">
              <w:rPr>
                <w:rFonts w:ascii="Times New Roman CYR" w:hAnsi="Times New Roman CYR" w:cs="Times New Roman CYR"/>
              </w:rPr>
              <w:t>88 375,3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923" w:rsidRPr="00EE0D48" w:rsidRDefault="00B70923" w:rsidP="00872C6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25 160,4»;</w:t>
            </w:r>
          </w:p>
        </w:tc>
      </w:tr>
    </w:tbl>
    <w:p w:rsidR="00222D23" w:rsidRDefault="00222D23" w:rsidP="002E4C35">
      <w:pPr>
        <w:rPr>
          <w:b/>
          <w:bCs/>
        </w:rPr>
      </w:pPr>
    </w:p>
    <w:tbl>
      <w:tblPr>
        <w:tblpPr w:leftFromText="180" w:rightFromText="180" w:vertAnchor="page" w:horzAnchor="margin" w:tblpY="864"/>
        <w:tblW w:w="15275" w:type="dxa"/>
        <w:tblLook w:val="0000"/>
      </w:tblPr>
      <w:tblGrid>
        <w:gridCol w:w="15275"/>
      </w:tblGrid>
      <w:tr w:rsidR="00222D23" w:rsidRPr="00EE0D48" w:rsidTr="00222D23">
        <w:trPr>
          <w:trHeight w:val="270"/>
        </w:trPr>
        <w:tc>
          <w:tcPr>
            <w:tcW w:w="15275" w:type="dxa"/>
          </w:tcPr>
          <w:p w:rsidR="00222D23" w:rsidRPr="00EE0D48" w:rsidRDefault="00222D23" w:rsidP="005269AC"/>
          <w:p w:rsidR="005269AC" w:rsidRPr="00481FD6" w:rsidRDefault="000B1E0B" w:rsidP="005269AC">
            <w:r>
              <w:rPr>
                <w:b/>
                <w:bCs/>
              </w:rPr>
              <w:t>4</w:t>
            </w:r>
            <w:r w:rsidR="005269AC" w:rsidRPr="00B01A33">
              <w:rPr>
                <w:b/>
                <w:bCs/>
              </w:rPr>
              <w:t>)</w:t>
            </w:r>
            <w:r w:rsidR="005269AC" w:rsidRPr="00481FD6">
              <w:rPr>
                <w:bCs/>
              </w:rPr>
              <w:t xml:space="preserve"> приложение </w:t>
            </w:r>
            <w:r w:rsidR="005269AC">
              <w:rPr>
                <w:bCs/>
              </w:rPr>
              <w:t>2</w:t>
            </w:r>
            <w:r w:rsidR="005269AC" w:rsidRPr="00481FD6">
              <w:rPr>
                <w:bCs/>
              </w:rPr>
              <w:t xml:space="preserve"> изложить в следующей редакции: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>
              <w:t>«</w:t>
            </w:r>
            <w:r w:rsidR="00222D23" w:rsidRPr="00EE0D48">
              <w:t>Приложение 2</w:t>
            </w:r>
          </w:p>
          <w:p w:rsidR="00222D23" w:rsidRPr="00EE0D48" w:rsidRDefault="00222D23" w:rsidP="005269AC">
            <w:pPr>
              <w:jc w:val="right"/>
            </w:pPr>
            <w:r w:rsidRPr="00EE0D48">
              <w:t>к решению Собрания депутатов</w:t>
            </w:r>
          </w:p>
          <w:p w:rsidR="005269AC" w:rsidRDefault="00222D23" w:rsidP="005269AC">
            <w:pPr>
              <w:jc w:val="right"/>
            </w:pPr>
            <w:r w:rsidRPr="00EE0D48">
              <w:t>Синегорского сельского поселения</w:t>
            </w:r>
            <w:r w:rsidR="005269AC">
              <w:t xml:space="preserve">  от 28</w:t>
            </w:r>
            <w:r w:rsidR="005269AC" w:rsidRPr="00EE0D48">
              <w:t>.12.202</w:t>
            </w:r>
            <w:r w:rsidR="005269AC">
              <w:t>3</w:t>
            </w:r>
            <w:r w:rsidR="005269AC" w:rsidRPr="00EE0D48">
              <w:t xml:space="preserve"> года № </w:t>
            </w:r>
            <w:r w:rsidR="005269AC">
              <w:t xml:space="preserve"> 80  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 w:rsidRPr="00EE0D48">
              <w:t xml:space="preserve">«О бюджете Синегорского сельского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поселения Белокалитвинского района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на </w:t>
            </w:r>
            <w:r>
              <w:t>2024</w:t>
            </w:r>
            <w:r w:rsidRPr="00EE0D48">
              <w:t xml:space="preserve"> год и на плановый период  </w:t>
            </w:r>
            <w:r>
              <w:t>2025</w:t>
            </w:r>
            <w:r w:rsidRPr="00EE0D48">
              <w:t xml:space="preserve">  и  </w:t>
            </w:r>
            <w:r>
              <w:t>2026</w:t>
            </w:r>
            <w:r w:rsidRPr="00EE0D48">
              <w:t xml:space="preserve"> годов»</w:t>
            </w:r>
          </w:p>
          <w:p w:rsidR="00222D23" w:rsidRPr="00EE0D48" w:rsidRDefault="00222D23" w:rsidP="005269AC">
            <w:pPr>
              <w:jc w:val="right"/>
            </w:pPr>
          </w:p>
        </w:tc>
      </w:tr>
      <w:tr w:rsidR="00222D23" w:rsidRPr="00EE0D48" w:rsidTr="00222D23">
        <w:trPr>
          <w:trHeight w:val="699"/>
        </w:trPr>
        <w:tc>
          <w:tcPr>
            <w:tcW w:w="15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2D23" w:rsidRPr="00EE0D48" w:rsidRDefault="00222D23" w:rsidP="005269AC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Источники финансирования дефицита бюджета </w:t>
            </w:r>
          </w:p>
          <w:p w:rsidR="00222D23" w:rsidRPr="00EE0D48" w:rsidRDefault="00222D23" w:rsidP="005269AC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Синегорского сельского поселения Белокалитвинского района на </w:t>
            </w:r>
            <w:r>
              <w:rPr>
                <w:rFonts w:cs="Arial CYR"/>
              </w:rPr>
              <w:t>2024</w:t>
            </w:r>
            <w:r w:rsidRPr="00EE0D48">
              <w:rPr>
                <w:rFonts w:cs="Arial CYR"/>
              </w:rPr>
              <w:t xml:space="preserve"> год и на плановый период </w:t>
            </w:r>
            <w:r>
              <w:rPr>
                <w:rFonts w:cs="Arial CYR"/>
              </w:rPr>
              <w:t>2025</w:t>
            </w:r>
            <w:r w:rsidRPr="00EE0D48">
              <w:rPr>
                <w:rFonts w:cs="Arial CYR"/>
              </w:rPr>
              <w:t xml:space="preserve"> и </w:t>
            </w:r>
            <w:r>
              <w:rPr>
                <w:rFonts w:cs="Arial CYR"/>
              </w:rPr>
              <w:t>2026</w:t>
            </w:r>
            <w:r w:rsidRPr="00EE0D48">
              <w:rPr>
                <w:rFonts w:cs="Arial CYR"/>
              </w:rPr>
              <w:t xml:space="preserve"> годов</w:t>
            </w:r>
          </w:p>
        </w:tc>
      </w:tr>
    </w:tbl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E4C35" w:rsidRPr="00481FD6" w:rsidRDefault="000B1E0B" w:rsidP="002E4C35">
      <w:r>
        <w:rPr>
          <w:b/>
          <w:bCs/>
        </w:rPr>
        <w:t>5</w:t>
      </w:r>
      <w:r w:rsidR="002E4C35" w:rsidRPr="00B01A33">
        <w:rPr>
          <w:b/>
          <w:bCs/>
        </w:rPr>
        <w:t>)</w:t>
      </w:r>
      <w:r w:rsidR="002E4C35" w:rsidRPr="00481FD6">
        <w:rPr>
          <w:bCs/>
        </w:rPr>
        <w:t xml:space="preserve"> приложение </w:t>
      </w:r>
      <w:r w:rsidR="0025234F">
        <w:rPr>
          <w:bCs/>
        </w:rPr>
        <w:t>3</w:t>
      </w:r>
      <w:r w:rsidR="002E4C35" w:rsidRPr="00481FD6">
        <w:rPr>
          <w:bCs/>
        </w:rPr>
        <w:t xml:space="preserve"> изложить в следующей редакции:</w:t>
      </w:r>
    </w:p>
    <w:p w:rsidR="00326665" w:rsidRPr="00481FD6" w:rsidRDefault="002E4C35" w:rsidP="00326665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3</w:t>
      </w:r>
    </w:p>
    <w:p w:rsidR="00326665" w:rsidRPr="00481FD6" w:rsidRDefault="00326665" w:rsidP="00326665">
      <w:pPr>
        <w:ind w:firstLine="4947"/>
        <w:jc w:val="right"/>
      </w:pPr>
      <w:r w:rsidRPr="00481FD6">
        <w:t xml:space="preserve">к решению Собрания депутатов </w:t>
      </w:r>
    </w:p>
    <w:p w:rsidR="00326665" w:rsidRPr="00481FD6" w:rsidRDefault="00326665" w:rsidP="00326665">
      <w:pPr>
        <w:ind w:firstLine="4947"/>
        <w:jc w:val="right"/>
      </w:pPr>
      <w:r w:rsidRPr="00481FD6">
        <w:t>Синегорского сельского поселения</w:t>
      </w:r>
    </w:p>
    <w:p w:rsidR="00326665" w:rsidRPr="00481FD6" w:rsidRDefault="005F0DBB" w:rsidP="00326665">
      <w:pPr>
        <w:jc w:val="right"/>
      </w:pPr>
      <w:r w:rsidRPr="00481FD6">
        <w:t>от 28</w:t>
      </w:r>
      <w:r w:rsidR="00326665" w:rsidRPr="00481FD6">
        <w:t>.12.202</w:t>
      </w:r>
      <w:r w:rsidR="0025234F">
        <w:t>3</w:t>
      </w:r>
      <w:r w:rsidR="00326665" w:rsidRPr="00481FD6">
        <w:t xml:space="preserve"> год</w:t>
      </w:r>
      <w:r w:rsidR="0025234F">
        <w:t>а № 80</w:t>
      </w:r>
      <w:r w:rsidR="00326665" w:rsidRPr="00481FD6">
        <w:t xml:space="preserve">   </w:t>
      </w:r>
    </w:p>
    <w:p w:rsidR="00326665" w:rsidRPr="00481FD6" w:rsidRDefault="00326665" w:rsidP="0032666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«О бюджете Синегорского сельского поселения</w:t>
      </w:r>
    </w:p>
    <w:p w:rsidR="00326665" w:rsidRPr="00481FD6" w:rsidRDefault="00326665" w:rsidP="0032666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 202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326665" w:rsidRPr="00481FD6" w:rsidRDefault="00326665" w:rsidP="0032666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202</w:t>
      </w:r>
      <w:r w:rsidR="0025234F">
        <w:rPr>
          <w:rFonts w:cs="Symbol"/>
          <w:lang w:eastAsia="ar-SA"/>
        </w:rPr>
        <w:t>5</w:t>
      </w:r>
      <w:r w:rsidRPr="00481FD6">
        <w:rPr>
          <w:rFonts w:cs="Symbol"/>
          <w:lang w:eastAsia="ar-SA"/>
        </w:rPr>
        <w:t xml:space="preserve"> 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8C39C1" w:rsidRPr="00481FD6" w:rsidRDefault="008C39C1" w:rsidP="00155DA9">
      <w:pPr>
        <w:tabs>
          <w:tab w:val="left" w:pos="990"/>
        </w:tabs>
        <w:suppressAutoHyphens/>
        <w:autoSpaceDE w:val="0"/>
        <w:autoSpaceDN w:val="0"/>
        <w:adjustRightInd w:val="0"/>
        <w:jc w:val="center"/>
        <w:outlineLvl w:val="0"/>
        <w:rPr>
          <w:lang w:eastAsia="ar-SA"/>
        </w:rPr>
      </w:pPr>
      <w:r w:rsidRPr="00481FD6">
        <w:rPr>
          <w:lang w:eastAsia="ar-SA"/>
        </w:rPr>
        <w:t>Распределение бюджетных ассигнований</w:t>
      </w:r>
    </w:p>
    <w:p w:rsidR="008C39C1" w:rsidRPr="00481FD6" w:rsidRDefault="008C39C1" w:rsidP="008C39C1">
      <w:pPr>
        <w:tabs>
          <w:tab w:val="left" w:pos="990"/>
        </w:tabs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по  разделам,  подразделам, целевым статьям (муниципальным программам Синегорского сельского поселения  и непрограммным направлениям деятельности), группам и подгруппам  видов расходов</w:t>
      </w:r>
    </w:p>
    <w:p w:rsidR="008C39C1" w:rsidRDefault="008C39C1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классификации расходов бюджетов  на 20</w:t>
      </w:r>
      <w:r w:rsidR="00FC6E43" w:rsidRPr="00481FD6">
        <w:rPr>
          <w:lang w:eastAsia="ar-SA"/>
        </w:rPr>
        <w:t>2</w:t>
      </w:r>
      <w:r w:rsidR="0025234F">
        <w:rPr>
          <w:lang w:eastAsia="ar-SA"/>
        </w:rPr>
        <w:t>4</w:t>
      </w:r>
      <w:r w:rsidRPr="00481FD6">
        <w:rPr>
          <w:lang w:eastAsia="ar-SA"/>
        </w:rPr>
        <w:t xml:space="preserve"> год  плановый период 202</w:t>
      </w:r>
      <w:r w:rsidR="0025234F">
        <w:rPr>
          <w:lang w:eastAsia="ar-SA"/>
        </w:rPr>
        <w:t>5</w:t>
      </w:r>
      <w:r w:rsidR="00583E90" w:rsidRPr="00481FD6">
        <w:rPr>
          <w:lang w:eastAsia="ar-SA"/>
        </w:rPr>
        <w:t xml:space="preserve"> и </w:t>
      </w:r>
      <w:r w:rsidRPr="00481FD6">
        <w:rPr>
          <w:lang w:eastAsia="ar-SA"/>
        </w:rPr>
        <w:t xml:space="preserve"> 202</w:t>
      </w:r>
      <w:r w:rsidR="0025234F">
        <w:rPr>
          <w:lang w:eastAsia="ar-SA"/>
        </w:rPr>
        <w:t>6</w:t>
      </w:r>
      <w:r w:rsidRPr="00481FD6">
        <w:rPr>
          <w:lang w:eastAsia="ar-SA"/>
        </w:rPr>
        <w:t xml:space="preserve"> годов</w:t>
      </w:r>
    </w:p>
    <w:p w:rsidR="00A569AE" w:rsidRDefault="00A569AE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</w:p>
    <w:p w:rsidR="00A569AE" w:rsidRDefault="0025234F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  <w:r w:rsidRPr="00052280">
        <w:rPr>
          <w:lang w:eastAsia="ar-SA"/>
        </w:rPr>
        <w:t>тыс.рублей</w:t>
      </w:r>
    </w:p>
    <w:p w:rsidR="0049640B" w:rsidRDefault="0049640B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7103"/>
        <w:gridCol w:w="992"/>
        <w:gridCol w:w="992"/>
        <w:gridCol w:w="1701"/>
        <w:gridCol w:w="993"/>
        <w:gridCol w:w="1275"/>
        <w:gridCol w:w="1134"/>
        <w:gridCol w:w="1276"/>
      </w:tblGrid>
      <w:tr w:rsidR="0049640B" w:rsidRPr="0049640B" w:rsidTr="0049640B">
        <w:trPr>
          <w:trHeight w:val="920"/>
          <w:tblHeader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0B" w:rsidRPr="0049640B" w:rsidRDefault="0049640B" w:rsidP="00ED070D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0B" w:rsidRPr="0049640B" w:rsidRDefault="0049640B" w:rsidP="00ED070D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0B" w:rsidRPr="0049640B" w:rsidRDefault="0049640B" w:rsidP="00ED070D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0B" w:rsidRPr="0049640B" w:rsidRDefault="0049640B" w:rsidP="00ED070D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0B" w:rsidRPr="0049640B" w:rsidRDefault="0049640B" w:rsidP="00ED070D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0B" w:rsidRPr="0049640B" w:rsidRDefault="0049640B" w:rsidP="00ED070D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0B" w:rsidRPr="0049640B" w:rsidRDefault="0049640B" w:rsidP="00ED070D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2026 г.</w:t>
            </w:r>
          </w:p>
        </w:tc>
      </w:tr>
      <w:tr w:rsidR="0049640B" w:rsidRPr="0049640B" w:rsidTr="0049640B">
        <w:trPr>
          <w:trHeight w:val="315"/>
          <w:tblHeader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49640B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8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B70923">
            <w:pPr>
              <w:jc w:val="right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12</w:t>
            </w:r>
            <w:r w:rsidR="00B70923">
              <w:rPr>
                <w:bCs/>
                <w:color w:val="000000"/>
              </w:rPr>
              <w:t>1 777,9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88 375,3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25 160,4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10 526,1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12 748,1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14 336,5</w:t>
            </w:r>
          </w:p>
        </w:tc>
      </w:tr>
      <w:tr w:rsidR="0049640B" w:rsidRPr="0049640B" w:rsidTr="0049640B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9 716,1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11 011,3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11 058,8</w:t>
            </w:r>
          </w:p>
        </w:tc>
      </w:tr>
      <w:tr w:rsidR="0049640B" w:rsidRPr="0049640B" w:rsidTr="00ED070D">
        <w:trPr>
          <w:trHeight w:val="43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 xml:space="preserve"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</w:t>
            </w:r>
            <w:r w:rsidRPr="0049640B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09.1.00.28650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55,0</w:t>
            </w:r>
          </w:p>
        </w:tc>
      </w:tr>
      <w:tr w:rsidR="0049640B" w:rsidRPr="0049640B" w:rsidTr="00ED070D">
        <w:trPr>
          <w:trHeight w:val="211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10.2.00.00110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8 249,5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9 098,9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9 098,9</w:t>
            </w:r>
          </w:p>
        </w:tc>
      </w:tr>
      <w:tr w:rsidR="0049640B" w:rsidRPr="0049640B" w:rsidTr="00ED070D">
        <w:trPr>
          <w:trHeight w:val="245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10.2.00.00190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1 047,2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1 528,0</w:t>
            </w:r>
          </w:p>
        </w:tc>
      </w:tr>
      <w:tr w:rsidR="0049640B" w:rsidRPr="0049640B" w:rsidTr="00ED070D">
        <w:trPr>
          <w:trHeight w:val="208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10.2.00.00190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7,9</w:t>
            </w:r>
          </w:p>
        </w:tc>
      </w:tr>
      <w:tr w:rsidR="0049640B" w:rsidRPr="0049640B" w:rsidTr="00ED070D">
        <w:trPr>
          <w:trHeight w:val="213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10.2.00.87030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368,8</w:t>
            </w:r>
          </w:p>
        </w:tc>
      </w:tr>
      <w:tr w:rsidR="0049640B" w:rsidRPr="0049640B" w:rsidTr="00ED070D">
        <w:trPr>
          <w:trHeight w:val="21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 w:rsidR="00ED070D">
              <w:rPr>
                <w:color w:val="000000"/>
              </w:rPr>
              <w:t xml:space="preserve"> </w:t>
            </w:r>
            <w:r w:rsidRPr="0049640B">
              <w:rPr>
                <w:color w:val="000000"/>
              </w:rPr>
              <w:t>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0,2</w:t>
            </w:r>
          </w:p>
        </w:tc>
      </w:tr>
      <w:tr w:rsidR="0049640B" w:rsidRPr="0049640B" w:rsidTr="0049640B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132,6</w:t>
            </w:r>
          </w:p>
        </w:tc>
      </w:tr>
      <w:tr w:rsidR="0049640B" w:rsidRPr="0049640B" w:rsidTr="00ED070D">
        <w:trPr>
          <w:trHeight w:val="199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10.2.00.87030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58,8</w:t>
            </w:r>
          </w:p>
        </w:tc>
      </w:tr>
      <w:tr w:rsidR="0049640B" w:rsidRPr="0049640B" w:rsidTr="00ED070D">
        <w:trPr>
          <w:trHeight w:val="185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99.9.00.87040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73,8</w:t>
            </w:r>
          </w:p>
        </w:tc>
      </w:tr>
      <w:tr w:rsidR="0049640B" w:rsidRPr="0049640B" w:rsidTr="0049640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1 020,7</w:t>
            </w:r>
          </w:p>
        </w:tc>
      </w:tr>
      <w:tr w:rsidR="0049640B" w:rsidRPr="0049640B" w:rsidTr="0049640B">
        <w:trPr>
          <w:trHeight w:val="94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99.9.00.98020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1 020,7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55,0</w:t>
            </w:r>
          </w:p>
        </w:tc>
      </w:tr>
      <w:tr w:rsidR="0049640B" w:rsidRPr="0049640B" w:rsidTr="00ED070D">
        <w:trPr>
          <w:trHeight w:val="118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99.9.00.98010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8.7.0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55,0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1 549,2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2 069,4</w:t>
            </w:r>
          </w:p>
        </w:tc>
      </w:tr>
      <w:tr w:rsidR="0049640B" w:rsidRPr="0049640B" w:rsidTr="00ED070D">
        <w:trPr>
          <w:trHeight w:val="213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03.1.00.28120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10,0</w:t>
            </w:r>
          </w:p>
        </w:tc>
      </w:tr>
      <w:tr w:rsidR="0049640B" w:rsidRPr="0049640B" w:rsidTr="00ED070D">
        <w:trPr>
          <w:trHeight w:val="213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ED070D">
              <w:rPr>
                <w:color w:val="000000"/>
              </w:rPr>
              <w:t xml:space="preserve"> </w:t>
            </w:r>
            <w:r w:rsidRPr="0049640B">
              <w:rPr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04.1.00.28130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17,0</w:t>
            </w:r>
          </w:p>
        </w:tc>
      </w:tr>
      <w:tr w:rsidR="0049640B" w:rsidRPr="0049640B" w:rsidTr="00ED070D">
        <w:trPr>
          <w:trHeight w:val="218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08.1.00.28290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20,0</w:t>
            </w:r>
          </w:p>
        </w:tc>
      </w:tr>
      <w:tr w:rsidR="0049640B" w:rsidRPr="0049640B" w:rsidTr="00ED070D">
        <w:trPr>
          <w:trHeight w:val="180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09.2.00.28340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60,0</w:t>
            </w:r>
          </w:p>
        </w:tc>
      </w:tr>
      <w:tr w:rsidR="0049640B" w:rsidRPr="0049640B" w:rsidTr="00ED070D">
        <w:trPr>
          <w:trHeight w:val="213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09.2.00.28350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40,0</w:t>
            </w:r>
          </w:p>
        </w:tc>
      </w:tr>
      <w:tr w:rsidR="0049640B" w:rsidRPr="0049640B" w:rsidTr="00ED070D">
        <w:trPr>
          <w:trHeight w:val="142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09.2.00.85999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3.6.0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ED070D">
        <w:trPr>
          <w:trHeight w:val="197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10.2.00.99990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634,1</w:t>
            </w:r>
          </w:p>
        </w:tc>
      </w:tr>
      <w:tr w:rsidR="0049640B" w:rsidRPr="0049640B" w:rsidTr="0049640B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99.9.00.97740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8.3.0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49640B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99.9.00.98040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1 133,3</w:t>
            </w:r>
          </w:p>
        </w:tc>
      </w:tr>
      <w:tr w:rsidR="0049640B" w:rsidRPr="0049640B" w:rsidTr="0049640B">
        <w:trPr>
          <w:trHeight w:val="18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155,0</w:t>
            </w:r>
          </w:p>
        </w:tc>
      </w:tr>
      <w:tr w:rsidR="0049640B" w:rsidRPr="0049640B" w:rsidTr="0049640B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361,6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422,8</w:t>
            </w:r>
          </w:p>
        </w:tc>
      </w:tr>
      <w:tr w:rsidR="0049640B" w:rsidRPr="0049640B" w:rsidTr="0049640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422,8</w:t>
            </w:r>
          </w:p>
        </w:tc>
      </w:tr>
      <w:tr w:rsidR="0049640B" w:rsidRPr="0049640B" w:rsidTr="00A452FD">
        <w:trPr>
          <w:trHeight w:val="142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422,8</w:t>
            </w:r>
          </w:p>
        </w:tc>
      </w:tr>
      <w:tr w:rsidR="0049640B" w:rsidRPr="0049640B" w:rsidTr="00A452FD">
        <w:trPr>
          <w:trHeight w:val="169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225,5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170,0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170,0</w:t>
            </w:r>
          </w:p>
        </w:tc>
      </w:tr>
      <w:tr w:rsidR="0049640B" w:rsidRPr="0049640B" w:rsidTr="00A452FD">
        <w:trPr>
          <w:trHeight w:val="242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A452FD">
              <w:rPr>
                <w:color w:val="000000"/>
              </w:rPr>
              <w:t xml:space="preserve"> </w:t>
            </w:r>
            <w:r w:rsidRPr="0049640B">
              <w:rPr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04.1.00.28130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100,0</w:t>
            </w:r>
          </w:p>
        </w:tc>
      </w:tr>
      <w:tr w:rsidR="0049640B" w:rsidRPr="0049640B" w:rsidTr="00A452FD">
        <w:trPr>
          <w:trHeight w:val="270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04.2.00.28140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70,0</w:t>
            </w:r>
          </w:p>
        </w:tc>
      </w:tr>
      <w:tr w:rsidR="0049640B" w:rsidRPr="0049640B" w:rsidTr="0049640B">
        <w:trPr>
          <w:trHeight w:val="94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A452FD">
        <w:trPr>
          <w:trHeight w:val="172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99.1.00.97010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7 166,7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53 712,4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100,0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7 082,1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53 612,4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A452FD">
        <w:trPr>
          <w:trHeight w:val="189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07.1.00.86180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A452FD">
        <w:trPr>
          <w:trHeight w:val="242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Расходы на капитальный ремонт автомобильной дороги ул. Макарова п. Синегорский Белокалитвинского района Ростовской области в рамках подпрограммы «Развитие транспортной инфраструктуры на территории Синегорского сельского поселения»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07.1.00.S3460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5 158,7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53 612,4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A452FD">
        <w:trPr>
          <w:trHeight w:val="211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07.2.00.86110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49640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100,0</w:t>
            </w:r>
          </w:p>
        </w:tc>
      </w:tr>
      <w:tr w:rsidR="0049640B" w:rsidRPr="0049640B" w:rsidTr="00B66C1D">
        <w:trPr>
          <w:trHeight w:val="242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13.1.00.28600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100,0</w:t>
            </w:r>
          </w:p>
        </w:tc>
      </w:tr>
      <w:tr w:rsidR="0049640B" w:rsidRPr="0049640B" w:rsidTr="00B66C1D">
        <w:trPr>
          <w:trHeight w:val="227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99.1.00.97010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B70923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8</w:t>
            </w:r>
            <w:r w:rsidR="00B70923">
              <w:rPr>
                <w:b/>
                <w:bCs/>
                <w:color w:val="000000"/>
              </w:rPr>
              <w:t>8 835,0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14 788,0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5 768,6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B70923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</w:t>
            </w:r>
            <w:r w:rsidR="00B70923">
              <w:rPr>
                <w:color w:val="000000"/>
              </w:rPr>
              <w:t>8 936,4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8 970,5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260,0</w:t>
            </w:r>
          </w:p>
        </w:tc>
      </w:tr>
      <w:tr w:rsidR="0049640B" w:rsidRPr="0049640B" w:rsidTr="00B66C1D">
        <w:trPr>
          <w:trHeight w:val="235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01.2.00.67483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4.1.0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71 761,7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B66C1D">
        <w:trPr>
          <w:trHeight w:val="256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01.2.00.86090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4.1.0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B66C1D">
        <w:trPr>
          <w:trHeight w:val="123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Расходы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01.2.00.S3160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4.1.0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B70923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</w:t>
            </w:r>
            <w:r w:rsidR="00B70923">
              <w:rPr>
                <w:color w:val="000000"/>
              </w:rPr>
              <w:t> 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5 254,0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B66C1D">
        <w:trPr>
          <w:trHeight w:val="185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01.2.00.S5170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1 130,9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A452FD">
        <w:trPr>
          <w:trHeight w:val="29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01.2.F3.67483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4.1.0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3 456,5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A452FD">
        <w:trPr>
          <w:trHeight w:val="227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02.1.00.28540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260,0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5 951,1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1 289,5</w:t>
            </w:r>
          </w:p>
        </w:tc>
      </w:tr>
      <w:tr w:rsidR="0049640B" w:rsidRPr="0049640B" w:rsidTr="00A452FD">
        <w:trPr>
          <w:trHeight w:val="36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02.2.00.S3660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5 821,3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1 289,5</w:t>
            </w:r>
          </w:p>
        </w:tc>
      </w:tr>
      <w:tr w:rsidR="0049640B" w:rsidRPr="0049640B" w:rsidTr="00A452FD">
        <w:trPr>
          <w:trHeight w:val="169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99.1.00.97010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49640B">
        <w:trPr>
          <w:trHeight w:val="18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99.9.00.97740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3 947,5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4 528,0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4 219,1</w:t>
            </w:r>
          </w:p>
        </w:tc>
      </w:tr>
      <w:tr w:rsidR="0049640B" w:rsidRPr="0049640B" w:rsidTr="00A452FD">
        <w:trPr>
          <w:trHeight w:val="204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02.2.00.28110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250,0</w:t>
            </w:r>
          </w:p>
        </w:tc>
      </w:tr>
      <w:tr w:rsidR="0049640B" w:rsidRPr="0049640B" w:rsidTr="00A452FD">
        <w:trPr>
          <w:trHeight w:val="199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11.1.00.28440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A452FD">
        <w:trPr>
          <w:trHeight w:val="171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11.1.00.28450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400,0</w:t>
            </w:r>
          </w:p>
        </w:tc>
      </w:tr>
      <w:tr w:rsidR="0049640B" w:rsidRPr="0049640B" w:rsidTr="00A452FD">
        <w:trPr>
          <w:trHeight w:val="185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11.1.00.28460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3 109,4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947,7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3 399,4</w:t>
            </w:r>
          </w:p>
        </w:tc>
      </w:tr>
      <w:tr w:rsidR="0049640B" w:rsidRPr="0049640B" w:rsidTr="00A452FD">
        <w:trPr>
          <w:trHeight w:val="208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11.1.00.28470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169,7</w:t>
            </w:r>
          </w:p>
        </w:tc>
      </w:tr>
      <w:tr w:rsidR="0049640B" w:rsidRPr="0049640B" w:rsidTr="00A452FD">
        <w:trPr>
          <w:trHeight w:val="199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11.1.00.S4640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2 760,6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A452FD">
        <w:trPr>
          <w:trHeight w:val="106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99.1.00.97010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850,0</w:t>
            </w:r>
          </w:p>
        </w:tc>
      </w:tr>
      <w:tr w:rsidR="0049640B" w:rsidRPr="0049640B" w:rsidTr="0049640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850,0</w:t>
            </w:r>
          </w:p>
        </w:tc>
      </w:tr>
      <w:tr w:rsidR="0049640B" w:rsidRPr="0049640B" w:rsidTr="00A452FD">
        <w:trPr>
          <w:trHeight w:val="213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15.1.00.86020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850,0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30,0</w:t>
            </w:r>
          </w:p>
        </w:tc>
      </w:tr>
      <w:tr w:rsidR="0049640B" w:rsidRPr="0049640B" w:rsidTr="0049640B">
        <w:trPr>
          <w:trHeight w:val="94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30,0</w:t>
            </w:r>
          </w:p>
        </w:tc>
      </w:tr>
      <w:tr w:rsidR="0049640B" w:rsidRPr="0049640B" w:rsidTr="00A452FD">
        <w:trPr>
          <w:trHeight w:val="227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09.1.00.28320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14 063,2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6 216,0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3 294,1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14 063,2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6 216,0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3 294,1</w:t>
            </w:r>
          </w:p>
        </w:tc>
      </w:tr>
      <w:tr w:rsidR="0049640B" w:rsidRPr="0049640B" w:rsidTr="00A452FD">
        <w:trPr>
          <w:trHeight w:val="157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05.1.00.00590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13 996,5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6 151,7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3 229,8</w:t>
            </w:r>
          </w:p>
        </w:tc>
      </w:tr>
      <w:tr w:rsidR="0049640B" w:rsidRPr="0049640B" w:rsidTr="00A452FD">
        <w:trPr>
          <w:trHeight w:val="185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05.1.00.87020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64,3</w:t>
            </w:r>
          </w:p>
        </w:tc>
      </w:tr>
      <w:tr w:rsidR="0049640B" w:rsidRPr="0049640B" w:rsidTr="00A452FD">
        <w:trPr>
          <w:trHeight w:val="117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99.1.00.97010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170,7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173,4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173,4</w:t>
            </w:r>
          </w:p>
        </w:tc>
      </w:tr>
      <w:tr w:rsidR="0049640B" w:rsidRPr="0049640B" w:rsidTr="00A452FD">
        <w:trPr>
          <w:trHeight w:val="213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14.1.00.28670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3.1.0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173,4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b/>
                <w:bCs/>
                <w:color w:val="000000"/>
              </w:rPr>
            </w:pPr>
            <w:r w:rsidRPr="0049640B">
              <w:rPr>
                <w:b/>
                <w:bCs/>
                <w:color w:val="000000"/>
              </w:rPr>
              <w:t>15,0</w:t>
            </w:r>
          </w:p>
        </w:tc>
      </w:tr>
      <w:tr w:rsidR="0049640B" w:rsidRPr="0049640B" w:rsidTr="0049640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15,0</w:t>
            </w:r>
          </w:p>
        </w:tc>
      </w:tr>
      <w:tr w:rsidR="0049640B" w:rsidRPr="0049640B" w:rsidTr="00A452FD">
        <w:trPr>
          <w:trHeight w:val="192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B" w:rsidRPr="0049640B" w:rsidRDefault="0049640B" w:rsidP="00ED070D">
            <w:pPr>
              <w:rPr>
                <w:color w:val="000000"/>
              </w:rPr>
            </w:pPr>
            <w:r w:rsidRPr="0049640B">
              <w:rPr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06.1.00.28200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rPr>
                <w:color w:val="000000"/>
              </w:rPr>
            </w:pPr>
            <w:r w:rsidRPr="0049640B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0B" w:rsidRPr="0049640B" w:rsidRDefault="0049640B" w:rsidP="0049640B">
            <w:pPr>
              <w:jc w:val="right"/>
              <w:rPr>
                <w:color w:val="000000"/>
              </w:rPr>
            </w:pPr>
            <w:r w:rsidRPr="0049640B">
              <w:rPr>
                <w:color w:val="000000"/>
              </w:rPr>
              <w:t>15,0</w:t>
            </w:r>
            <w:r w:rsidR="00A452FD">
              <w:rPr>
                <w:color w:val="000000"/>
              </w:rPr>
              <w:t>»;</w:t>
            </w:r>
          </w:p>
        </w:tc>
      </w:tr>
    </w:tbl>
    <w:p w:rsidR="0049640B" w:rsidRPr="00052280" w:rsidRDefault="0049640B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</w:p>
    <w:p w:rsidR="00721346" w:rsidRPr="00052280" w:rsidRDefault="00721346" w:rsidP="00721346">
      <w:pPr>
        <w:widowControl w:val="0"/>
        <w:tabs>
          <w:tab w:val="left" w:pos="8280"/>
          <w:tab w:val="center" w:pos="12937"/>
          <w:tab w:val="left" w:pos="14790"/>
        </w:tabs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5269AC" w:rsidRDefault="005269AC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5269AC" w:rsidRPr="00481FD6" w:rsidRDefault="00245BA8" w:rsidP="00245BA8">
      <w:pPr>
        <w:widowControl w:val="0"/>
        <w:tabs>
          <w:tab w:val="left" w:pos="2655"/>
        </w:tabs>
        <w:autoSpaceDE w:val="0"/>
        <w:autoSpaceDN w:val="0"/>
        <w:adjustRightInd w:val="0"/>
        <w:jc w:val="both"/>
      </w:pPr>
      <w:r>
        <w:tab/>
      </w:r>
    </w:p>
    <w:p w:rsidR="000B1E0B" w:rsidRDefault="000B1E0B" w:rsidP="00F60C53">
      <w:pPr>
        <w:rPr>
          <w:b/>
          <w:bCs/>
        </w:rPr>
      </w:pPr>
    </w:p>
    <w:p w:rsidR="000B1E0B" w:rsidRDefault="000B1E0B" w:rsidP="00F60C53">
      <w:pPr>
        <w:rPr>
          <w:b/>
          <w:bCs/>
        </w:rPr>
      </w:pPr>
    </w:p>
    <w:p w:rsidR="00F60C53" w:rsidRPr="00481FD6" w:rsidRDefault="000B1E0B" w:rsidP="00F60C53">
      <w:r>
        <w:rPr>
          <w:b/>
          <w:bCs/>
        </w:rPr>
        <w:lastRenderedPageBreak/>
        <w:t>6</w:t>
      </w:r>
      <w:r w:rsidR="00F60C53" w:rsidRPr="00DA33E7">
        <w:rPr>
          <w:b/>
          <w:bCs/>
        </w:rPr>
        <w:t>)</w:t>
      </w:r>
      <w:r w:rsidR="00F60C53" w:rsidRPr="00481FD6">
        <w:rPr>
          <w:bCs/>
        </w:rPr>
        <w:t xml:space="preserve"> приложение </w:t>
      </w:r>
      <w:r w:rsidR="0025234F">
        <w:rPr>
          <w:bCs/>
        </w:rPr>
        <w:t>4</w:t>
      </w:r>
      <w:r w:rsidR="00F60C53" w:rsidRPr="00481FD6">
        <w:rPr>
          <w:bCs/>
        </w:rPr>
        <w:t xml:space="preserve"> изложить в следующей редакции:</w:t>
      </w:r>
    </w:p>
    <w:p w:rsidR="00F60C53" w:rsidRPr="00481FD6" w:rsidRDefault="00F60C53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A65585" w:rsidRPr="00481FD6" w:rsidRDefault="00F60C53" w:rsidP="00155DA9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4</w:t>
      </w:r>
    </w:p>
    <w:p w:rsidR="00A65585" w:rsidRPr="00481FD6" w:rsidRDefault="00A65585" w:rsidP="00A65585">
      <w:pPr>
        <w:ind w:firstLine="4947"/>
        <w:jc w:val="right"/>
      </w:pPr>
      <w:r w:rsidRPr="00481FD6">
        <w:t xml:space="preserve">к решению Собрания депутатов </w:t>
      </w:r>
    </w:p>
    <w:p w:rsidR="00A65585" w:rsidRPr="00481FD6" w:rsidRDefault="00214663" w:rsidP="00A65585">
      <w:pPr>
        <w:ind w:firstLine="4947"/>
        <w:jc w:val="right"/>
      </w:pPr>
      <w:r w:rsidRPr="00481FD6">
        <w:t>Синегорского</w:t>
      </w:r>
      <w:r w:rsidR="00A65585" w:rsidRPr="00481FD6">
        <w:t xml:space="preserve"> сельского поселения</w:t>
      </w:r>
    </w:p>
    <w:p w:rsidR="00A65585" w:rsidRPr="00481FD6" w:rsidRDefault="00237606" w:rsidP="00A65585">
      <w:pPr>
        <w:jc w:val="right"/>
      </w:pPr>
      <w:r w:rsidRPr="00481FD6">
        <w:t xml:space="preserve">от </w:t>
      </w:r>
      <w:r w:rsidR="005F0DBB" w:rsidRPr="00481FD6">
        <w:t>28</w:t>
      </w:r>
      <w:r w:rsidR="00141277" w:rsidRPr="00481FD6">
        <w:t>.12.</w:t>
      </w:r>
      <w:r w:rsidR="00EE7A00" w:rsidRPr="00481FD6">
        <w:t>202</w:t>
      </w:r>
      <w:r w:rsidR="0025234F">
        <w:t>3</w:t>
      </w:r>
      <w:r w:rsidR="00A65585" w:rsidRPr="00481FD6">
        <w:t xml:space="preserve"> года № </w:t>
      </w:r>
      <w:r w:rsidR="0025234F">
        <w:t>80</w:t>
      </w:r>
      <w:r w:rsidR="00A65585" w:rsidRPr="00481FD6">
        <w:t xml:space="preserve">   </w:t>
      </w:r>
    </w:p>
    <w:p w:rsidR="00A65585" w:rsidRPr="00481FD6" w:rsidRDefault="00A65585" w:rsidP="00A6558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«О бюджете </w:t>
      </w:r>
      <w:r w:rsidR="00214663" w:rsidRPr="00481FD6">
        <w:rPr>
          <w:rFonts w:cs="Symbol"/>
          <w:lang w:eastAsia="ar-SA"/>
        </w:rPr>
        <w:t>Синегорского</w:t>
      </w:r>
      <w:r w:rsidRPr="00481FD6">
        <w:rPr>
          <w:rFonts w:cs="Symbol"/>
          <w:lang w:eastAsia="ar-SA"/>
        </w:rPr>
        <w:t xml:space="preserve"> сельского поселения</w:t>
      </w:r>
    </w:p>
    <w:p w:rsidR="00A65585" w:rsidRPr="00481FD6" w:rsidRDefault="00A65585" w:rsidP="00A6558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</w:t>
      </w:r>
      <w:r w:rsidR="00266BEC" w:rsidRPr="00481FD6">
        <w:rPr>
          <w:rFonts w:cs="Symbol"/>
          <w:lang w:eastAsia="ar-SA"/>
        </w:rPr>
        <w:t xml:space="preserve"> </w:t>
      </w:r>
      <w:r w:rsidRPr="00481FD6">
        <w:rPr>
          <w:rFonts w:cs="Symbol"/>
          <w:lang w:eastAsia="ar-SA"/>
        </w:rPr>
        <w:t>20</w:t>
      </w:r>
      <w:r w:rsidR="00112CFF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A65585" w:rsidRPr="00481FD6" w:rsidRDefault="00A65585" w:rsidP="00A6558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</w:t>
      </w:r>
      <w:r w:rsidR="00266BEC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5</w:t>
      </w:r>
      <w:r w:rsidR="00EE5EB3" w:rsidRPr="00481FD6">
        <w:rPr>
          <w:rFonts w:cs="Symbol"/>
          <w:lang w:eastAsia="ar-SA"/>
        </w:rPr>
        <w:t xml:space="preserve"> </w:t>
      </w:r>
      <w:r w:rsidR="00266BEC" w:rsidRPr="00481FD6">
        <w:rPr>
          <w:rFonts w:cs="Symbol"/>
          <w:lang w:eastAsia="ar-SA"/>
        </w:rPr>
        <w:t>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47303B" w:rsidRPr="00481FD6" w:rsidRDefault="0047303B" w:rsidP="00155DA9">
      <w:pPr>
        <w:tabs>
          <w:tab w:val="left" w:pos="990"/>
        </w:tabs>
        <w:autoSpaceDE w:val="0"/>
        <w:autoSpaceDN w:val="0"/>
        <w:adjustRightInd w:val="0"/>
        <w:ind w:right="-2977"/>
        <w:jc w:val="center"/>
        <w:outlineLvl w:val="0"/>
      </w:pPr>
      <w:r w:rsidRPr="00481FD6">
        <w:t>Ведомственная структура расходов бюджета</w:t>
      </w:r>
    </w:p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 xml:space="preserve">Синегорского сельского поселения Белокалитвинского района </w:t>
      </w:r>
    </w:p>
    <w:p w:rsidR="0047303B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>на 20</w:t>
      </w:r>
      <w:r w:rsidR="00EE7A00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0D1C5D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="00DD3161" w:rsidRPr="00481FD6">
        <w:t xml:space="preserve"> </w:t>
      </w:r>
      <w:r w:rsidRPr="00481FD6">
        <w:t>годов</w:t>
      </w:r>
    </w:p>
    <w:p w:rsidR="00A8117F" w:rsidRDefault="00A8117F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A8117F" w:rsidRDefault="00A8117F" w:rsidP="00A8117F">
      <w:pPr>
        <w:tabs>
          <w:tab w:val="left" w:pos="990"/>
        </w:tabs>
        <w:autoSpaceDE w:val="0"/>
        <w:autoSpaceDN w:val="0"/>
        <w:adjustRightInd w:val="0"/>
        <w:jc w:val="right"/>
      </w:pPr>
      <w:r w:rsidRPr="00481FD6">
        <w:t>(тыс.рублей)</w:t>
      </w:r>
    </w:p>
    <w:p w:rsidR="003B1785" w:rsidRDefault="00B80675" w:rsidP="00B80675">
      <w:pPr>
        <w:tabs>
          <w:tab w:val="left" w:pos="990"/>
          <w:tab w:val="left" w:pos="4575"/>
          <w:tab w:val="right" w:pos="18454"/>
        </w:tabs>
        <w:autoSpaceDE w:val="0"/>
        <w:autoSpaceDN w:val="0"/>
        <w:adjustRightInd w:val="0"/>
        <w:ind w:right="-2977"/>
      </w:pPr>
      <w:r>
        <w:tab/>
      </w:r>
      <w:r>
        <w:tab/>
      </w:r>
    </w:p>
    <w:tbl>
      <w:tblPr>
        <w:tblW w:w="15590" w:type="dxa"/>
        <w:tblInd w:w="93" w:type="dxa"/>
        <w:tblLook w:val="04A0"/>
      </w:tblPr>
      <w:tblGrid>
        <w:gridCol w:w="5685"/>
        <w:gridCol w:w="993"/>
        <w:gridCol w:w="708"/>
        <w:gridCol w:w="851"/>
        <w:gridCol w:w="1843"/>
        <w:gridCol w:w="992"/>
        <w:gridCol w:w="1559"/>
        <w:gridCol w:w="1559"/>
        <w:gridCol w:w="1400"/>
      </w:tblGrid>
      <w:tr w:rsidR="00BF185D" w:rsidTr="00BF185D">
        <w:trPr>
          <w:trHeight w:val="300"/>
          <w:tblHeader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</w:tr>
      <w:tr w:rsidR="00BF185D" w:rsidTr="00BF185D">
        <w:trPr>
          <w:trHeight w:val="300"/>
          <w:tblHeader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</w:tr>
      <w:tr w:rsidR="00BF185D" w:rsidTr="00BF185D">
        <w:trPr>
          <w:trHeight w:val="300"/>
          <w:tblHeader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</w:p>
        </w:tc>
      </w:tr>
      <w:tr w:rsidR="00BF185D" w:rsidTr="00BF185D">
        <w:trPr>
          <w:trHeight w:val="300"/>
          <w:tblHeader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Pr="00BF185D" w:rsidRDefault="00BF185D" w:rsidP="00BF185D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Pr="00BF185D" w:rsidRDefault="00BF185D" w:rsidP="00BF185D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Pr="00BF185D" w:rsidRDefault="00BF185D" w:rsidP="00BF185D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Pr="00BF185D" w:rsidRDefault="00BF185D" w:rsidP="00BF185D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Pr="00BF185D" w:rsidRDefault="00BF185D" w:rsidP="00BF185D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Pr="00BF185D" w:rsidRDefault="00BF185D" w:rsidP="00BF185D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Pr="00BF185D" w:rsidRDefault="00BF185D" w:rsidP="00BF185D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Pr="00BF185D" w:rsidRDefault="00BF185D" w:rsidP="00BF185D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Pr="00BF185D" w:rsidRDefault="00BF185D" w:rsidP="00BF185D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9</w:t>
            </w:r>
          </w:p>
        </w:tc>
      </w:tr>
      <w:tr w:rsidR="00BF185D" w:rsidTr="00BF185D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 w:rsidP="00B709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0923">
              <w:rPr>
                <w:color w:val="000000"/>
              </w:rPr>
              <w:t>21 777,9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88 375,3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25 160,4</w:t>
            </w:r>
          </w:p>
        </w:tc>
      </w:tr>
      <w:tr w:rsidR="00BF185D" w:rsidTr="00BF185D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СИНЕГОРСКОГО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 w:rsidP="00B709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B70923">
              <w:rPr>
                <w:color w:val="000000"/>
              </w:rPr>
              <w:t>1 777,9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88 375,3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25 160,4</w:t>
            </w:r>
          </w:p>
        </w:tc>
      </w:tr>
      <w:tr w:rsidR="00BF185D" w:rsidTr="00BF185D">
        <w:trPr>
          <w:trHeight w:val="31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09.1.00.28650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BF185D" w:rsidTr="00BF185D">
        <w:trPr>
          <w:trHeight w:val="31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9 098,9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9 098,9</w:t>
            </w:r>
          </w:p>
        </w:tc>
      </w:tr>
      <w:tr w:rsidR="00BF185D" w:rsidTr="00BF185D">
        <w:trPr>
          <w:trHeight w:val="28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1 528,0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</w:tr>
      <w:tr w:rsidR="00BF185D" w:rsidTr="00BF185D">
        <w:trPr>
          <w:trHeight w:val="28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10.2.00.87030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368,8</w:t>
            </w:r>
          </w:p>
        </w:tc>
      </w:tr>
      <w:tr w:rsidR="00BF185D" w:rsidTr="00BF185D">
        <w:trPr>
          <w:trHeight w:val="31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BF185D" w:rsidTr="00BF185D">
        <w:trPr>
          <w:trHeight w:val="28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10.2.00.87030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</w:tr>
      <w:tr w:rsidR="00BF185D" w:rsidTr="00BF185D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</w:tr>
      <w:tr w:rsidR="00BF185D" w:rsidTr="00BF185D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99.9.00.98020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1 020,7</w:t>
            </w:r>
          </w:p>
        </w:tc>
      </w:tr>
      <w:tr w:rsidR="00BF185D" w:rsidTr="00BF185D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99.9.00.98010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BF185D" w:rsidTr="00BF185D">
        <w:trPr>
          <w:trHeight w:val="28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03.1.00.28120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04.1.00.28130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08.1.00.28290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F185D" w:rsidTr="00BF185D">
        <w:trPr>
          <w:trHeight w:val="28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09.2.00.28340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09.2.00.28350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BF185D" w:rsidTr="00BF185D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09.2.00.85999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3.6.0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634,1</w:t>
            </w:r>
          </w:p>
        </w:tc>
      </w:tr>
      <w:tr w:rsidR="00BF185D" w:rsidTr="00BF185D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99.9.00.97740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8.3.0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99.9.00.98040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1 133,3</w:t>
            </w:r>
          </w:p>
        </w:tc>
      </w:tr>
      <w:tr w:rsidR="00BF185D" w:rsidTr="00BF185D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BF185D" w:rsidTr="00BF185D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BF185D" w:rsidTr="00BF185D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AB08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</w:t>
            </w:r>
            <w:r>
              <w:rPr>
                <w:color w:val="000000"/>
              </w:rPr>
              <w:lastRenderedPageBreak/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04.1.00.28130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185D" w:rsidTr="00BF185D">
        <w:trPr>
          <w:trHeight w:val="31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04.2.00.28140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BF185D" w:rsidTr="00BF185D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99.1.00.97010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07.1.00.86180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капитальный ремонт автомобильной дороги ул. Макарова п. Синегорский Белокалитвинского района Ростовской области в рамках подпрограммы «Развитие транспортной инфраструктуры на территории Синегорского сельского поселения»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07.1.00.S3460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53 612,4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07.2.00.86110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8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13.1.00.28600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185D" w:rsidTr="00BF185D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99.1.00.97010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3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01.2.00.67483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71 761,7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01.2.00.86090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01.2.00.S3160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 w:rsidP="00B709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70923">
              <w:rPr>
                <w:color w:val="000000"/>
              </w:rPr>
              <w:t> 207,3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5 254,0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01.2.00.S5170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3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01.2.F3.67483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3 456,5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31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02.1.00.28540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BF185D" w:rsidTr="00BF185D">
        <w:trPr>
          <w:trHeight w:val="4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02.2.00.S3660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8.1.0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1 289,5</w:t>
            </w:r>
          </w:p>
        </w:tc>
      </w:tr>
      <w:tr w:rsidR="00BF185D" w:rsidTr="00BF185D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99.1.00.97010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99.9.00.97740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02.2.00.28110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BF185D" w:rsidTr="00BF185D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11.1.00.28440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11.1.00.28450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F185D" w:rsidTr="00BF185D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11.1.00.28460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3 399,4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11.1.00.28470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169,7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99.1.00.97010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15.1.00.86020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BF185D" w:rsidTr="00BF185D">
        <w:trPr>
          <w:trHeight w:val="31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09.1.00.28320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F185D" w:rsidTr="00BF185D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6 151,7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3 229,8</w:t>
            </w:r>
          </w:p>
        </w:tc>
      </w:tr>
      <w:tr w:rsidR="00BF185D" w:rsidTr="00BF185D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05.1.00.87020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</w:tr>
      <w:tr w:rsidR="00BF185D" w:rsidTr="00BF185D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99.1.00.97010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F185D" w:rsidTr="00BF185D">
        <w:trPr>
          <w:trHeight w:val="28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14.1.00.28670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</w:tr>
      <w:tr w:rsidR="00BF185D" w:rsidTr="00BF185D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06.1.00.28200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85D" w:rsidRDefault="00BF18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15,0»;</w:t>
            </w:r>
          </w:p>
        </w:tc>
      </w:tr>
    </w:tbl>
    <w:p w:rsidR="00BF185D" w:rsidRDefault="00BF185D" w:rsidP="00B80675">
      <w:pPr>
        <w:tabs>
          <w:tab w:val="left" w:pos="990"/>
          <w:tab w:val="left" w:pos="4575"/>
          <w:tab w:val="right" w:pos="18454"/>
        </w:tabs>
        <w:autoSpaceDE w:val="0"/>
        <w:autoSpaceDN w:val="0"/>
        <w:adjustRightInd w:val="0"/>
        <w:ind w:right="-2977"/>
      </w:pPr>
    </w:p>
    <w:p w:rsidR="00BF185D" w:rsidRDefault="00BF185D" w:rsidP="00B80675">
      <w:pPr>
        <w:tabs>
          <w:tab w:val="left" w:pos="990"/>
          <w:tab w:val="left" w:pos="4575"/>
          <w:tab w:val="right" w:pos="18454"/>
        </w:tabs>
        <w:autoSpaceDE w:val="0"/>
        <w:autoSpaceDN w:val="0"/>
        <w:adjustRightInd w:val="0"/>
        <w:ind w:right="-2977"/>
      </w:pPr>
    </w:p>
    <w:p w:rsidR="00721346" w:rsidRPr="003B1785" w:rsidRDefault="00721346" w:rsidP="00B80675">
      <w:pPr>
        <w:tabs>
          <w:tab w:val="left" w:pos="990"/>
          <w:tab w:val="left" w:pos="4575"/>
          <w:tab w:val="right" w:pos="18454"/>
        </w:tabs>
        <w:autoSpaceDE w:val="0"/>
        <w:autoSpaceDN w:val="0"/>
        <w:adjustRightInd w:val="0"/>
        <w:ind w:right="-2977"/>
        <w:rPr>
          <w:b/>
        </w:rPr>
      </w:pPr>
    </w:p>
    <w:tbl>
      <w:tblPr>
        <w:tblW w:w="1616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12"/>
        <w:gridCol w:w="1402"/>
        <w:gridCol w:w="8046"/>
      </w:tblGrid>
      <w:tr w:rsidR="0047303B" w:rsidRPr="00481FD6" w:rsidTr="00AF5E05">
        <w:trPr>
          <w:trHeight w:val="334"/>
        </w:trPr>
        <w:tc>
          <w:tcPr>
            <w:tcW w:w="6712" w:type="dxa"/>
            <w:vMerge w:val="restart"/>
            <w:tcBorders>
              <w:lef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F60C53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481FD6">
              <w:lastRenderedPageBreak/>
              <w:t xml:space="preserve"> </w:t>
            </w:r>
          </w:p>
          <w:p w:rsidR="0047303B" w:rsidRPr="00B01A33" w:rsidRDefault="000B1E0B" w:rsidP="002523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</w:rPr>
              <w:t>7</w:t>
            </w:r>
            <w:r w:rsidR="00F60C53" w:rsidRPr="00481FD6">
              <w:rPr>
                <w:b/>
                <w:bCs/>
              </w:rPr>
              <w:t>)</w:t>
            </w:r>
            <w:r w:rsidR="00F60C53" w:rsidRPr="00481FD6">
              <w:rPr>
                <w:bCs/>
              </w:rPr>
              <w:t xml:space="preserve"> приложение </w:t>
            </w:r>
            <w:r w:rsidR="0025234F">
              <w:rPr>
                <w:bCs/>
              </w:rPr>
              <w:t>5</w:t>
            </w:r>
            <w:r w:rsidR="00F60C53" w:rsidRPr="00481FD6">
              <w:rPr>
                <w:bCs/>
              </w:rPr>
              <w:t xml:space="preserve"> изложить в следующей редакции:</w:t>
            </w:r>
          </w:p>
        </w:tc>
        <w:tc>
          <w:tcPr>
            <w:tcW w:w="1402" w:type="dxa"/>
            <w:vMerge w:val="restart"/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righ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BF185D" w:rsidRDefault="00BF185D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47303B" w:rsidRPr="00055388" w:rsidRDefault="00F60C53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lastRenderedPageBreak/>
              <w:t>«</w:t>
            </w:r>
            <w:r w:rsidR="0047303B" w:rsidRPr="00481FD6">
              <w:t xml:space="preserve">Приложение </w:t>
            </w:r>
            <w:r w:rsidR="00CC4F62" w:rsidRPr="00481FD6">
              <w:t>5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к решению Собрания депутатов Синегорского</w:t>
            </w:r>
          </w:p>
        </w:tc>
      </w:tr>
      <w:tr w:rsidR="0047303B" w:rsidRPr="00481FD6" w:rsidTr="00AF5E05">
        <w:trPr>
          <w:trHeight w:val="334"/>
        </w:trPr>
        <w:tc>
          <w:tcPr>
            <w:tcW w:w="6712" w:type="dxa"/>
            <w:vMerge/>
            <w:tcBorders>
              <w:top w:val="nil"/>
              <w:left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top w:val="nil"/>
              <w:right w:val="nil"/>
            </w:tcBorders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                     сельского поселения от </w:t>
            </w:r>
            <w:r w:rsidR="005F0DBB" w:rsidRPr="00481FD6">
              <w:t>28.</w:t>
            </w:r>
            <w:r w:rsidR="00FA13BB" w:rsidRPr="00481FD6">
              <w:t>12.202</w:t>
            </w:r>
            <w:r w:rsidR="0025234F">
              <w:t>3</w:t>
            </w:r>
            <w:r w:rsidRPr="00481FD6">
              <w:t xml:space="preserve"> года № </w:t>
            </w:r>
            <w:r w:rsidR="0025234F">
              <w:t>80</w:t>
            </w:r>
            <w:r w:rsidRPr="00481FD6">
              <w:t xml:space="preserve">             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«О бюджете Синегорского  сельского поселения </w:t>
            </w:r>
          </w:p>
          <w:p w:rsidR="0047303B" w:rsidRPr="00481FD6" w:rsidRDefault="0047303B" w:rsidP="0025234F">
            <w:pPr>
              <w:autoSpaceDE w:val="0"/>
              <w:autoSpaceDN w:val="0"/>
              <w:adjustRightInd w:val="0"/>
              <w:jc w:val="right"/>
            </w:pPr>
            <w:r w:rsidRPr="00481FD6">
              <w:t>Белокалитвинского района на 20</w:t>
            </w:r>
            <w:r w:rsidR="004F32B8" w:rsidRPr="00481FD6">
              <w:t>2</w:t>
            </w:r>
            <w:r w:rsidR="0025234F">
              <w:t>4</w:t>
            </w:r>
            <w:r w:rsidR="00523CE6" w:rsidRPr="00481FD6">
              <w:t xml:space="preserve"> </w:t>
            </w:r>
            <w:r w:rsidRPr="00481FD6">
              <w:t xml:space="preserve"> год и на плановый период  20</w:t>
            </w:r>
            <w:r w:rsidR="00FC3698" w:rsidRPr="00481FD6">
              <w:t>2</w:t>
            </w:r>
            <w:r w:rsidR="0025234F">
              <w:t>5</w:t>
            </w:r>
            <w:r w:rsidRPr="00481FD6">
              <w:t xml:space="preserve"> и 202</w:t>
            </w:r>
            <w:r w:rsidR="0025234F">
              <w:t>6</w:t>
            </w:r>
            <w:r w:rsidRPr="00481FD6">
              <w:t xml:space="preserve"> годов»</w:t>
            </w:r>
          </w:p>
        </w:tc>
      </w:tr>
    </w:tbl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47303B" w:rsidRPr="00481FD6" w:rsidRDefault="00606824" w:rsidP="00606824">
      <w:pPr>
        <w:tabs>
          <w:tab w:val="left" w:pos="990"/>
        </w:tabs>
        <w:autoSpaceDE w:val="0"/>
        <w:autoSpaceDN w:val="0"/>
        <w:adjustRightInd w:val="0"/>
        <w:ind w:right="-2693"/>
        <w:outlineLvl w:val="0"/>
      </w:pPr>
      <w:r>
        <w:t xml:space="preserve">                                                                                              </w:t>
      </w:r>
      <w:r w:rsidR="0047303B" w:rsidRPr="00481FD6">
        <w:t>Распределение бюджетных ассигнований</w:t>
      </w:r>
    </w:p>
    <w:p w:rsidR="0047303B" w:rsidRPr="00481FD6" w:rsidRDefault="0047303B" w:rsidP="00606824">
      <w:pPr>
        <w:tabs>
          <w:tab w:val="left" w:pos="990"/>
        </w:tabs>
        <w:autoSpaceDE w:val="0"/>
        <w:autoSpaceDN w:val="0"/>
        <w:adjustRightInd w:val="0"/>
        <w:ind w:right="-258"/>
        <w:jc w:val="center"/>
      </w:pPr>
      <w:r w:rsidRPr="00481FD6">
        <w:t xml:space="preserve">по   целевым статьям (муниципальным программам Синегорского сельского поселения  и непрограммным направлениям </w:t>
      </w:r>
      <w:r w:rsidR="0084330F" w:rsidRPr="00481FD6">
        <w:t xml:space="preserve">                                                 </w:t>
      </w:r>
      <w:r w:rsidRPr="00481FD6">
        <w:t>деятельности), группам и подгруппам  видов расходов, разделам, подразделам</w:t>
      </w:r>
    </w:p>
    <w:p w:rsidR="0047303B" w:rsidRDefault="0047303B" w:rsidP="00606824">
      <w:pPr>
        <w:tabs>
          <w:tab w:val="left" w:pos="990"/>
        </w:tabs>
        <w:autoSpaceDE w:val="0"/>
        <w:autoSpaceDN w:val="0"/>
        <w:adjustRightInd w:val="0"/>
        <w:jc w:val="center"/>
      </w:pPr>
      <w:r w:rsidRPr="00481FD6">
        <w:t>классификации расходов бюджетов  на 20</w:t>
      </w:r>
      <w:r w:rsidR="004F32B8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4F32B8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Pr="00481FD6">
        <w:t xml:space="preserve"> годов</w:t>
      </w:r>
    </w:p>
    <w:p w:rsidR="00A758EA" w:rsidRPr="00B80675" w:rsidRDefault="00A758EA" w:rsidP="00A758EA">
      <w:pPr>
        <w:tabs>
          <w:tab w:val="left" w:pos="990"/>
        </w:tabs>
        <w:autoSpaceDE w:val="0"/>
        <w:autoSpaceDN w:val="0"/>
        <w:adjustRightInd w:val="0"/>
        <w:jc w:val="right"/>
      </w:pPr>
      <w:r w:rsidRPr="00B80675">
        <w:t>тыс.рублей</w:t>
      </w:r>
    </w:p>
    <w:p w:rsidR="00016733" w:rsidRDefault="00016733" w:rsidP="00016733"/>
    <w:tbl>
      <w:tblPr>
        <w:tblW w:w="15608" w:type="dxa"/>
        <w:tblInd w:w="93" w:type="dxa"/>
        <w:tblLook w:val="04A0"/>
      </w:tblPr>
      <w:tblGrid>
        <w:gridCol w:w="7528"/>
        <w:gridCol w:w="1610"/>
        <w:gridCol w:w="800"/>
        <w:gridCol w:w="709"/>
        <w:gridCol w:w="850"/>
        <w:gridCol w:w="1276"/>
        <w:gridCol w:w="1417"/>
        <w:gridCol w:w="1418"/>
      </w:tblGrid>
      <w:tr w:rsidR="009513B6" w:rsidRPr="009513B6" w:rsidTr="009513B6">
        <w:trPr>
          <w:trHeight w:val="630"/>
          <w:tblHeader/>
        </w:trPr>
        <w:tc>
          <w:tcPr>
            <w:tcW w:w="7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  <w:r w:rsidRPr="009513B6">
              <w:rPr>
                <w:color w:val="000000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  <w:r w:rsidRPr="009513B6">
              <w:rPr>
                <w:color w:val="000000"/>
              </w:rPr>
              <w:t>ЦСР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  <w:r w:rsidRPr="009513B6">
              <w:rPr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  <w:r w:rsidRPr="009513B6">
              <w:rPr>
                <w:color w:val="000000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  <w:r w:rsidRPr="009513B6">
              <w:rPr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  <w:r w:rsidRPr="009513B6">
              <w:rPr>
                <w:color w:val="000000"/>
              </w:rPr>
              <w:t>2025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  <w:r w:rsidRPr="009513B6">
              <w:rPr>
                <w:color w:val="000000"/>
              </w:rPr>
              <w:t>2026 г.</w:t>
            </w:r>
          </w:p>
        </w:tc>
      </w:tr>
      <w:tr w:rsidR="009513B6" w:rsidRPr="009513B6" w:rsidTr="009513B6">
        <w:trPr>
          <w:trHeight w:val="630"/>
          <w:tblHeader/>
        </w:trPr>
        <w:tc>
          <w:tcPr>
            <w:tcW w:w="7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</w:tr>
      <w:tr w:rsidR="009513B6" w:rsidRPr="009513B6" w:rsidTr="009513B6">
        <w:trPr>
          <w:trHeight w:val="276"/>
          <w:tblHeader/>
        </w:trPr>
        <w:tc>
          <w:tcPr>
            <w:tcW w:w="7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B6" w:rsidRPr="009513B6" w:rsidRDefault="009513B6" w:rsidP="009513B6">
            <w:pPr>
              <w:jc w:val="center"/>
              <w:rPr>
                <w:color w:val="000000"/>
              </w:rPr>
            </w:pPr>
          </w:p>
        </w:tc>
      </w:tr>
      <w:tr w:rsidR="009513B6" w:rsidRPr="009513B6" w:rsidTr="009513B6">
        <w:trPr>
          <w:trHeight w:val="315"/>
          <w:tblHeader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jc w:val="center"/>
              <w:rPr>
                <w:color w:val="000000"/>
              </w:rPr>
            </w:pPr>
            <w:r w:rsidRPr="00BF185D">
              <w:rPr>
                <w:color w:val="000000"/>
              </w:rPr>
              <w:t>8</w:t>
            </w:r>
          </w:p>
        </w:tc>
      </w:tr>
      <w:tr w:rsidR="009513B6" w:rsidRPr="009513B6" w:rsidTr="009513B6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rPr>
                <w:b/>
                <w:color w:val="000000"/>
              </w:rPr>
            </w:pPr>
            <w:r w:rsidRPr="00BF185D">
              <w:rPr>
                <w:b/>
                <w:color w:val="00000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rPr>
                <w:b/>
                <w:color w:val="000000"/>
              </w:rPr>
            </w:pPr>
            <w:r w:rsidRPr="00BF185D">
              <w:rPr>
                <w:b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rPr>
                <w:b/>
                <w:color w:val="000000"/>
              </w:rPr>
            </w:pPr>
            <w:r w:rsidRPr="00BF185D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rPr>
                <w:b/>
                <w:color w:val="000000"/>
              </w:rPr>
            </w:pPr>
            <w:r w:rsidRPr="00BF185D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rPr>
                <w:b/>
                <w:color w:val="000000"/>
              </w:rPr>
            </w:pPr>
            <w:r w:rsidRPr="00BF185D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B70923">
            <w:pPr>
              <w:jc w:val="right"/>
              <w:rPr>
                <w:b/>
                <w:color w:val="000000"/>
              </w:rPr>
            </w:pPr>
            <w:r w:rsidRPr="00BF185D">
              <w:rPr>
                <w:b/>
                <w:color w:val="000000"/>
              </w:rPr>
              <w:t>12</w:t>
            </w:r>
            <w:r w:rsidR="00B70923">
              <w:rPr>
                <w:b/>
                <w:color w:val="000000"/>
              </w:rPr>
              <w:t>1 777,9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jc w:val="right"/>
              <w:rPr>
                <w:b/>
                <w:color w:val="000000"/>
              </w:rPr>
            </w:pPr>
            <w:r w:rsidRPr="00BF185D">
              <w:rPr>
                <w:b/>
                <w:color w:val="000000"/>
              </w:rPr>
              <w:t>88 375,3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BF185D" w:rsidRDefault="009513B6" w:rsidP="009513B6">
            <w:pPr>
              <w:jc w:val="right"/>
              <w:rPr>
                <w:b/>
                <w:color w:val="000000"/>
              </w:rPr>
            </w:pPr>
            <w:r w:rsidRPr="00BF185D">
              <w:rPr>
                <w:b/>
                <w:color w:val="000000"/>
              </w:rPr>
              <w:t>25 160,4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«Обеспечение доступным и  комфортным жильем населения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B70923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</w:t>
            </w:r>
            <w:r w:rsidR="00B70923">
              <w:rPr>
                <w:color w:val="000000"/>
              </w:rPr>
              <w:t>8 712</w:t>
            </w:r>
            <w:r w:rsidRPr="009513B6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8 710,5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«Переселение граждан их аварийного жилищного фонда Синегорского сельского  поселения на 2014 -2020 годы» муниципальной программы Синегорского сельского поселения  «Обеспечение доступным и комфортным жильем населения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01.2.00.00000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B70923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</w:t>
            </w:r>
            <w:r w:rsidR="00B70923">
              <w:rPr>
                <w:color w:val="000000"/>
              </w:rPr>
              <w:t>8 712</w:t>
            </w:r>
            <w:r w:rsidRPr="009513B6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8 710,5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283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01.2.00.67483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4.1.0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71 761,7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01.2.00.86090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4.1.0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1 612,1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01.2.00.S3160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4.1.0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B70923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</w:t>
            </w:r>
            <w:r w:rsidR="00B70923">
              <w:rPr>
                <w:color w:val="000000"/>
              </w:rPr>
              <w:t> 207,3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5 254,0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8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01.2.00.S5170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1 130,9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283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01.2.F3.67483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4.1.0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3 456,5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6 195,7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1 799,5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1 799,5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«Развитие жилищного хозяйства» муниципальной программы Синегорского  сельского поселения «Обеспечение качественными жилищно-коммунальными услугами  населения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224,4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260,0</w:t>
            </w:r>
          </w:p>
        </w:tc>
      </w:tr>
      <w:tr w:rsidR="009513B6" w:rsidRPr="009513B6" w:rsidTr="009513B6">
        <w:trPr>
          <w:trHeight w:val="25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02.1.00.28540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224,4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260,0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 xml:space="preserve">Подпрограмма « Создание условий для обеспечения качественными коммунальными услугами»  муниципальной программы Синегорского сельского поселения «Обеспечение качественными  жилищно-коммунальными услугами населения Синегорского сельского </w:t>
            </w:r>
            <w:r w:rsidRPr="009513B6">
              <w:rPr>
                <w:color w:val="000000"/>
              </w:rPr>
              <w:lastRenderedPageBreak/>
              <w:t>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02.2.00.00000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5 971,3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1 539,5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1 539,5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02.2.00.28110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250,0</w:t>
            </w:r>
          </w:p>
        </w:tc>
      </w:tr>
      <w:tr w:rsidR="009513B6" w:rsidRPr="009513B6" w:rsidTr="009513B6">
        <w:trPr>
          <w:trHeight w:val="315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02.2.00.S3660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8.1.0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5 821,3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1 289,5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1 289,5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«Обеспечение общественного  порядка и противодействие преступности"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10,0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Подпрограмма «Профилактика экстремизма и терроризма на территории Синегорского  сельского поселения» муниципальной программы Синегорского сельского поселения  "Обеспечение общественного порядка и противодействие преступности"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10,0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03.1.00.28120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10,0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«Защита населения и территории  от чрезвычайных ситуаций, обеспечение пожарной безопасности и безопасности людей на  водных объектах»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187,0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«Пожарная безопасность» муниципальной программы Синегорского сельского  поселения «Защита населения и территории от чрезвычайных ситуаций, обеспечение пожарной  безопасности и безопасности людей на водных объектах»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117,0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117,0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04.1.00.28130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17,0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04.1.00.28130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100,0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«Защита населения от чрезвычайных ситуаций» муниципальной программы  Синегорского сельского поселения «Защита населения и территории от чрезвычайных ситуаций,  обеспечение пожарной безопасности и безопасности людей на водных объектах»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04.2.00.00000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70,0</w:t>
            </w:r>
          </w:p>
        </w:tc>
      </w:tr>
      <w:tr w:rsidR="009513B6" w:rsidRPr="009513B6" w:rsidTr="009513B6">
        <w:trPr>
          <w:trHeight w:val="25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04.2.00.28140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70,0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«Развитие культуры и туризма»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14 060,8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6 216,0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3 294,1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«Развитие культуры» муниципальной программы Синегорского сельского  поселения «Развитие культуры и туризма»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14 060,8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6 216,0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3 294,1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05.1.00.00590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6.1.0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13 996,5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6 151,7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3 229,8</w:t>
            </w:r>
          </w:p>
        </w:tc>
      </w:tr>
      <w:tr w:rsidR="009513B6" w:rsidRPr="009513B6" w:rsidTr="009513B6">
        <w:trPr>
          <w:trHeight w:val="18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05.1.00.87020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64,3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«Развитие физической культуры и  спорта»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06.0.00.00000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15,0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«Развитие физической культуры и спорта» муниципальной программы  Синегорского сельского поселения «Развитие физической культуры и спорта»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06.1.00.00000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15,0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06.1.00.28200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15,0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«Развитие транспортной  системы»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07.0.00.00000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7 082,1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53 612,4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«Развитие транспортной инфраструктуры» муниципальной программы  Синегорского сельского поселения «Развитие транспортной системы»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07.1.00.00000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6 672,1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53 612,4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07.1.00.86180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1 513,4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капитальный ремонт автомобильной дороги ул. Макарова п. Синегорский Белокалитвинского района Ростовской области в рамках подпрограммы «Развитие транспортной инфраструктуры на территории Синегорского сельского поселения»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07.1.00.S3460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5 158,7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53 612,4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«Повышение безопасности дорожного движения» муниципальной программы  Синегорского сельского поселения «Развитие транспортной системы»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07.2.00.00000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07.2.00.86110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«Энергоэффективность и развитие  энергетики»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08.0.00.00000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20,0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08.1.00.00000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20,0</w:t>
            </w:r>
          </w:p>
        </w:tc>
      </w:tr>
      <w:tr w:rsidR="009513B6" w:rsidRPr="009513B6" w:rsidTr="009513B6">
        <w:trPr>
          <w:trHeight w:val="18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08.1.00.28290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20,0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«Муниципальная политика»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197,4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185,0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"Развитие муниципального управления и муниципальной службы в Синегорском  сельском поселении, дополнительное профессиональное образование лиц,занятых в системе  местного самоуправления"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85,0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85,0</w:t>
            </w:r>
          </w:p>
        </w:tc>
      </w:tr>
      <w:tr w:rsidR="009513B6" w:rsidRPr="009513B6" w:rsidTr="009513B6">
        <w:trPr>
          <w:trHeight w:val="25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09.1.00.28320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30,0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09.1.00.28650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55,0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Подпрограмма «Обеспечение реализации муниципальной программы Синегорского сельского  поселения «Муниципальная политика» муниципальной программы Синегорского сельского  поселения «Муниципальная политика»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09.2.00.00000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124,4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95,0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100,0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09.2.00.28340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60,0</w:t>
            </w:r>
          </w:p>
        </w:tc>
      </w:tr>
      <w:tr w:rsidR="009513B6" w:rsidRPr="009513B6" w:rsidTr="009513B6">
        <w:trPr>
          <w:trHeight w:val="18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09.2.00.28350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40,0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09.2.00.85999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3.6.0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9 899,1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11 659,5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11 696,5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Подпрограмма «Нормативно-методическое обеспечение и организация бюджетного процесса»  муниципальной программы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10.2.00.00000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9 899,1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11 659,5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11 696,5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10.2.00.00110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8 249,5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9 098,9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9 098,9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10.2.00.00190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1 047,2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1 480,7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1 528,0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10.2.00.00190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7,9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10.2.00.87030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357,8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368,8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368,8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10.2.00.87030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58,8</w:t>
            </w:r>
          </w:p>
        </w:tc>
      </w:tr>
      <w:tr w:rsidR="009513B6" w:rsidRPr="009513B6" w:rsidTr="009513B6">
        <w:trPr>
          <w:trHeight w:val="18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10.2.00.99990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644,6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634,1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11.0.00.00000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3 517,6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4 278,0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3 969,1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11.1.00.00000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3 517,6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4 278,0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3 969,1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11.1.00.28440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8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11.1.00.28450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400,0</w:t>
            </w:r>
          </w:p>
        </w:tc>
      </w:tr>
      <w:tr w:rsidR="009513B6" w:rsidRPr="009513B6" w:rsidTr="009513B6">
        <w:trPr>
          <w:trHeight w:val="18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11.1.00.28460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3 109,4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947,7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3 399,4</w:t>
            </w:r>
          </w:p>
        </w:tc>
      </w:tr>
      <w:tr w:rsidR="009513B6" w:rsidRPr="009513B6" w:rsidTr="009513B6">
        <w:trPr>
          <w:trHeight w:val="18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11.1.00.28470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298,2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169,7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169,7</w:t>
            </w:r>
          </w:p>
        </w:tc>
      </w:tr>
      <w:tr w:rsidR="009513B6" w:rsidRPr="009513B6" w:rsidTr="009513B6">
        <w:trPr>
          <w:trHeight w:val="18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11.1.00.S4640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2 760,6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«Управление муниципальным  имуществом в Синегорском сельском поселении»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100,0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Подпрограмма «Повышение эффективности управления муниципальным имуществом»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100,0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13.1.00.28600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100,0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«Социальная поддержка граждан»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14.0.00.00000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173,4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14.1.00.00000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173,4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14.1.00.28670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3.1.0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173,4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Муниципальная программа Синегорского сельского поселения "Охрана окружающей среды и рациональное природопользование"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15.0.00.00000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850,0</w:t>
            </w:r>
          </w:p>
        </w:tc>
      </w:tr>
      <w:tr w:rsidR="009513B6" w:rsidRPr="009513B6" w:rsidTr="009513B6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Комплексная система управления отходами и вторичными ресурсами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15.1.00.00000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850,0</w:t>
            </w:r>
          </w:p>
        </w:tc>
      </w:tr>
      <w:tr w:rsidR="009513B6" w:rsidRPr="009513B6" w:rsidTr="009513B6">
        <w:trPr>
          <w:trHeight w:val="18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15.1.00.86020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850,0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Непрограммные расходы органов местного самоуправления Синегорского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1 395,9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1 279,0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2 860,8</w:t>
            </w:r>
          </w:p>
        </w:tc>
      </w:tr>
      <w:tr w:rsidR="009513B6" w:rsidRPr="009513B6" w:rsidTr="009513B6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560,5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99.1.00.97010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99.1.00.97010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99.1.00.97010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99.1.00.97010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279,9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99.1.00.97010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6.1.0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Непрограммные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835,4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1 279,0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2 860,8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327,0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422,8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34,6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22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99.9.00.72390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0,2</w:t>
            </w:r>
          </w:p>
        </w:tc>
      </w:tr>
      <w:tr w:rsidR="009513B6" w:rsidRPr="009513B6" w:rsidTr="009513B6">
        <w:trPr>
          <w:trHeight w:val="15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99.9.00.87040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73,8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99.9.00.97740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72,1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99.9.00.97740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8.3.0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lastRenderedPageBreak/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99.9.00.98010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8.7.0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55,0</w:t>
            </w:r>
          </w:p>
        </w:tc>
      </w:tr>
      <w:tr w:rsidR="009513B6" w:rsidRPr="009513B6" w:rsidTr="009513B6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99.9.00.98020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8.8.0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1 020,7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99.9.00.98040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8.8.0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607,6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1 133,3</w:t>
            </w:r>
          </w:p>
        </w:tc>
      </w:tr>
      <w:tr w:rsidR="009513B6" w:rsidRPr="009513B6" w:rsidTr="009513B6">
        <w:trPr>
          <w:trHeight w:val="12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99.9.00.99990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176,2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155,0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155,0</w:t>
            </w:r>
          </w:p>
        </w:tc>
      </w:tr>
      <w:tr w:rsidR="009513B6" w:rsidRPr="009513B6" w:rsidTr="009513B6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99.9.00.99990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rPr>
                <w:color w:val="000000"/>
              </w:rPr>
            </w:pPr>
            <w:r w:rsidRPr="009513B6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B6" w:rsidRPr="009513B6" w:rsidRDefault="009513B6" w:rsidP="009513B6">
            <w:pPr>
              <w:jc w:val="right"/>
              <w:rPr>
                <w:color w:val="000000"/>
              </w:rPr>
            </w:pPr>
            <w:r w:rsidRPr="009513B6">
              <w:rPr>
                <w:color w:val="000000"/>
              </w:rPr>
              <w:t>0,0</w:t>
            </w:r>
            <w:r w:rsidR="00BF185D">
              <w:rPr>
                <w:color w:val="000000"/>
              </w:rPr>
              <w:t>»;</w:t>
            </w:r>
          </w:p>
        </w:tc>
      </w:tr>
    </w:tbl>
    <w:p w:rsidR="009513B6" w:rsidRPr="00481FD6" w:rsidRDefault="009513B6" w:rsidP="00016733">
      <w:pPr>
        <w:rPr>
          <w:vanish/>
        </w:rPr>
      </w:pPr>
    </w:p>
    <w:p w:rsidR="001A2A03" w:rsidRPr="00481FD6" w:rsidRDefault="001A2A03" w:rsidP="000B3F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  <w:sectPr w:rsidR="001A2A03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p w:rsidR="004B08E6" w:rsidRPr="00481FD6" w:rsidRDefault="004B08E6" w:rsidP="004B08E6">
      <w:pPr>
        <w:framePr w:hSpace="180" w:wrap="around" w:vAnchor="text" w:hAnchor="text" w:x="-254" w:y="1"/>
        <w:autoSpaceDE w:val="0"/>
        <w:autoSpaceDN w:val="0"/>
        <w:adjustRightInd w:val="0"/>
        <w:suppressOverlap/>
      </w:pPr>
    </w:p>
    <w:p w:rsidR="00E94FD2" w:rsidRDefault="00E94FD2" w:rsidP="001A2A03">
      <w:pPr>
        <w:suppressAutoHyphens/>
        <w:ind w:left="-10"/>
        <w:rPr>
          <w:b/>
          <w:bCs/>
        </w:rPr>
      </w:pPr>
    </w:p>
    <w:tbl>
      <w:tblPr>
        <w:tblW w:w="1587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877"/>
      </w:tblGrid>
      <w:tr w:rsidR="00E87761" w:rsidRPr="00EE0D48" w:rsidTr="00E87761">
        <w:trPr>
          <w:trHeight w:val="334"/>
        </w:trPr>
        <w:tc>
          <w:tcPr>
            <w:tcW w:w="15877" w:type="dxa"/>
            <w:tcBorders>
              <w:right w:val="nil"/>
            </w:tcBorders>
          </w:tcPr>
          <w:p w:rsidR="00E87761" w:rsidRPr="00481FD6" w:rsidRDefault="000B1E0B" w:rsidP="00E87761">
            <w:pPr>
              <w:suppressAutoHyphens/>
              <w:ind w:left="-10"/>
              <w:rPr>
                <w:rFonts w:cs="Symbol"/>
                <w:lang w:eastAsia="ar-SA"/>
              </w:rPr>
            </w:pPr>
            <w:r>
              <w:rPr>
                <w:b/>
                <w:bCs/>
              </w:rPr>
              <w:t>8</w:t>
            </w:r>
            <w:r w:rsidR="00E87761" w:rsidRPr="00481FD6">
              <w:rPr>
                <w:b/>
                <w:bCs/>
              </w:rPr>
              <w:t>)</w:t>
            </w:r>
            <w:r w:rsidR="00E87761" w:rsidRPr="00481FD6">
              <w:rPr>
                <w:bCs/>
              </w:rPr>
              <w:t xml:space="preserve"> приложение </w:t>
            </w:r>
            <w:r w:rsidR="00E87761">
              <w:rPr>
                <w:bCs/>
              </w:rPr>
              <w:t>6</w:t>
            </w:r>
            <w:r w:rsidR="00E87761" w:rsidRPr="00481FD6">
              <w:rPr>
                <w:bCs/>
              </w:rPr>
              <w:t xml:space="preserve"> изложить в следующей редакции:</w:t>
            </w:r>
          </w:p>
          <w:p w:rsidR="00E87761" w:rsidRPr="00EE0D48" w:rsidRDefault="00E87761" w:rsidP="00E87761">
            <w:pPr>
              <w:tabs>
                <w:tab w:val="left" w:pos="6013"/>
                <w:tab w:val="right" w:pos="8146"/>
              </w:tabs>
              <w:autoSpaceDE w:val="0"/>
              <w:autoSpaceDN w:val="0"/>
              <w:adjustRightInd w:val="0"/>
              <w:jc w:val="right"/>
            </w:pPr>
            <w:r>
              <w:t>«</w:t>
            </w:r>
            <w:r w:rsidRPr="00EE0D48">
              <w:t>Приложение 6</w:t>
            </w: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right"/>
            </w:pPr>
            <w:r w:rsidRPr="00EE0D48">
              <w:t>к решению Собрания депутатов Синегорского</w:t>
            </w:r>
          </w:p>
        </w:tc>
      </w:tr>
      <w:tr w:rsidR="00E87761" w:rsidRPr="00EE0D48" w:rsidTr="00E87761">
        <w:trPr>
          <w:trHeight w:val="334"/>
        </w:trPr>
        <w:tc>
          <w:tcPr>
            <w:tcW w:w="15877" w:type="dxa"/>
            <w:tcBorders>
              <w:top w:val="nil"/>
              <w:right w:val="nil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right"/>
            </w:pPr>
            <w:r w:rsidRPr="00EE0D48">
              <w:t xml:space="preserve">                </w:t>
            </w:r>
            <w:r>
              <w:t xml:space="preserve">     сельского поселения от  28</w:t>
            </w:r>
            <w:r w:rsidRPr="00EE0D48">
              <w:t>.12.202</w:t>
            </w:r>
            <w:r>
              <w:t>3</w:t>
            </w:r>
            <w:r w:rsidRPr="00EE0D48">
              <w:t xml:space="preserve"> года № </w:t>
            </w:r>
            <w:r>
              <w:t>80</w:t>
            </w:r>
            <w:r w:rsidRPr="00EE0D48">
              <w:t xml:space="preserve">             </w:t>
            </w: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right"/>
            </w:pPr>
            <w:r w:rsidRPr="00EE0D48">
              <w:t xml:space="preserve">«О бюджете Синегорского  сельского поселения </w:t>
            </w: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right"/>
            </w:pPr>
            <w:r w:rsidRPr="00EE0D48">
              <w:t xml:space="preserve">Белокалитвинского района на </w:t>
            </w:r>
            <w:r>
              <w:t>2024</w:t>
            </w:r>
            <w:r w:rsidRPr="00EE0D48">
              <w:t xml:space="preserve"> год и плановый период </w:t>
            </w:r>
            <w:r>
              <w:t>2025</w:t>
            </w:r>
            <w:r w:rsidRPr="00EE0D48">
              <w:t xml:space="preserve"> и </w:t>
            </w:r>
            <w:r>
              <w:t>2026</w:t>
            </w:r>
            <w:r w:rsidRPr="00EE0D48">
              <w:t xml:space="preserve"> год</w:t>
            </w:r>
          </w:p>
          <w:p w:rsidR="00E87761" w:rsidRPr="00EE0D48" w:rsidRDefault="00E87761" w:rsidP="00E87761">
            <w:pPr>
              <w:tabs>
                <w:tab w:val="left" w:pos="1758"/>
              </w:tabs>
            </w:pPr>
            <w:r w:rsidRPr="00EE0D48">
              <w:tab/>
            </w:r>
          </w:p>
        </w:tc>
      </w:tr>
    </w:tbl>
    <w:tbl>
      <w:tblPr>
        <w:tblpPr w:leftFromText="180" w:rightFromText="180" w:vertAnchor="page" w:horzAnchor="margin" w:tblpY="9721"/>
        <w:tblW w:w="157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6"/>
        <w:gridCol w:w="19"/>
        <w:gridCol w:w="2896"/>
        <w:gridCol w:w="2693"/>
        <w:gridCol w:w="992"/>
        <w:gridCol w:w="709"/>
        <w:gridCol w:w="709"/>
        <w:gridCol w:w="2126"/>
        <w:gridCol w:w="567"/>
        <w:gridCol w:w="709"/>
        <w:gridCol w:w="850"/>
        <w:gridCol w:w="709"/>
        <w:gridCol w:w="995"/>
        <w:gridCol w:w="708"/>
        <w:gridCol w:w="708"/>
      </w:tblGrid>
      <w:tr w:rsidR="00E87761" w:rsidRPr="00EE0D48" w:rsidTr="00E87761">
        <w:trPr>
          <w:trHeight w:val="500"/>
        </w:trPr>
        <w:tc>
          <w:tcPr>
            <w:tcW w:w="395" w:type="dxa"/>
            <w:gridSpan w:val="2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663" w:type="dxa"/>
            <w:gridSpan w:val="12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0D48">
              <w:rPr>
                <w:bCs/>
              </w:rPr>
              <w:t xml:space="preserve">Перечень межбюджетных трансфертов, предоставляемых </w:t>
            </w:r>
            <w:r w:rsidRPr="00EE0D48">
              <w:t xml:space="preserve">Синегорскому </w:t>
            </w:r>
            <w:r w:rsidRPr="00EE0D48">
              <w:rPr>
                <w:bCs/>
              </w:rPr>
              <w:t xml:space="preserve">сельскому поселению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 </w:t>
            </w:r>
            <w:r>
              <w:rPr>
                <w:bCs/>
              </w:rPr>
              <w:t>2024</w:t>
            </w:r>
            <w:r w:rsidRPr="00EE0D48">
              <w:rPr>
                <w:bCs/>
              </w:rPr>
              <w:t xml:space="preserve"> год и на плановый период </w:t>
            </w:r>
            <w:r>
              <w:rPr>
                <w:bCs/>
              </w:rPr>
              <w:t>2025</w:t>
            </w:r>
            <w:r w:rsidRPr="00EE0D48">
              <w:rPr>
                <w:bCs/>
              </w:rPr>
              <w:t xml:space="preserve"> и </w:t>
            </w:r>
            <w:r>
              <w:rPr>
                <w:bCs/>
              </w:rPr>
              <w:t>2026</w:t>
            </w:r>
            <w:r w:rsidRPr="00EE0D48">
              <w:rPr>
                <w:bCs/>
              </w:rPr>
              <w:t xml:space="preserve"> годов</w:t>
            </w:r>
          </w:p>
        </w:tc>
        <w:tc>
          <w:tcPr>
            <w:tcW w:w="708" w:type="dxa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87761" w:rsidRPr="00EE0D48" w:rsidTr="00E87761">
        <w:trPr>
          <w:trHeight w:val="179"/>
        </w:trPr>
        <w:tc>
          <w:tcPr>
            <w:tcW w:w="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№ п/п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Наименование субвенций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Классификация доходов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0D48">
              <w:t>Сумма (тыс. руб)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Наименование расходов, осуществляемых за счет субвенций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Классификация расходов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Сумма (тыс.руб.)</w:t>
            </w:r>
          </w:p>
        </w:tc>
      </w:tr>
      <w:tr w:rsidR="00E87761" w:rsidRPr="00EE0D48" w:rsidTr="00E87761">
        <w:trPr>
          <w:trHeight w:val="276"/>
        </w:trPr>
        <w:tc>
          <w:tcPr>
            <w:tcW w:w="3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/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Раздел Подраздел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Вид расхо</w:t>
            </w: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дов</w:t>
            </w:r>
          </w:p>
        </w:tc>
        <w:tc>
          <w:tcPr>
            <w:tcW w:w="241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</w:tr>
      <w:tr w:rsidR="00E87761" w:rsidRPr="00EE0D48" w:rsidTr="00E87761">
        <w:trPr>
          <w:trHeight w:val="276"/>
        </w:trPr>
        <w:tc>
          <w:tcPr>
            <w:tcW w:w="3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/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7761" w:rsidRPr="00EE0D48" w:rsidRDefault="00E87761" w:rsidP="00E87761">
            <w:pPr>
              <w:jc w:val="center"/>
            </w:pPr>
            <w:r>
              <w:t>2025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7761" w:rsidRPr="00EE0D48" w:rsidRDefault="00E87761" w:rsidP="00E87761">
            <w:pPr>
              <w:jc w:val="center"/>
            </w:pPr>
            <w:r>
              <w:t>2026</w:t>
            </w:r>
          </w:p>
        </w:tc>
      </w:tr>
      <w:tr w:rsidR="00E87761" w:rsidRPr="00EE0D48" w:rsidTr="00E87761">
        <w:trPr>
          <w:trHeight w:val="200"/>
        </w:trPr>
        <w:tc>
          <w:tcPr>
            <w:tcW w:w="3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>
            <w:pPr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>
            <w:pPr>
              <w:jc w:val="center"/>
            </w:pPr>
            <w:r>
              <w:t>2026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61" w:rsidRPr="00EE0D48" w:rsidRDefault="00E87761" w:rsidP="00E87761"/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</w:tr>
      <w:tr w:rsidR="00E87761" w:rsidRPr="00EE0D48" w:rsidTr="00E87761">
        <w:trPr>
          <w:trHeight w:val="1284"/>
        </w:trPr>
        <w:tc>
          <w:tcPr>
            <w:tcW w:w="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1.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  <w:r w:rsidRPr="00EE0D4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951 202 35118 10 0000 150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1" w:rsidRPr="00E87761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361,6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387,4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422,8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  <w:r w:rsidRPr="00EE0D48">
              <w:t xml:space="preserve">Расходы  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7761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 xml:space="preserve">951 0203  </w:t>
            </w:r>
            <w:r w:rsidRPr="00EE0D48">
              <w:rPr>
                <w:lang w:val="en-US"/>
              </w:rPr>
              <w:t>999005118</w:t>
            </w:r>
            <w:r w:rsidRPr="00EE0D48">
              <w:t xml:space="preserve">0  </w:t>
            </w: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120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7761" w:rsidRPr="00E87761" w:rsidRDefault="00AB08F9" w:rsidP="00E87761">
            <w:pPr>
              <w:autoSpaceDE w:val="0"/>
              <w:autoSpaceDN w:val="0"/>
              <w:adjustRightInd w:val="0"/>
              <w:jc w:val="center"/>
            </w:pPr>
            <w:r>
              <w:t>327,0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387,4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422,8</w:t>
            </w:r>
          </w:p>
        </w:tc>
      </w:tr>
      <w:tr w:rsidR="00E87761" w:rsidRPr="00EE0D48" w:rsidTr="00E87761">
        <w:trPr>
          <w:trHeight w:val="2565"/>
        </w:trPr>
        <w:tc>
          <w:tcPr>
            <w:tcW w:w="3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87761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 xml:space="preserve">951 0203  </w:t>
            </w:r>
            <w:r w:rsidRPr="00EE0D48">
              <w:rPr>
                <w:lang w:val="en-US"/>
              </w:rPr>
              <w:t>999005118</w:t>
            </w:r>
            <w:r w:rsidRPr="00EE0D48">
              <w:t xml:space="preserve">0  </w:t>
            </w: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87761" w:rsidRPr="00E87761" w:rsidRDefault="00AB08F9" w:rsidP="00E87761">
            <w:pPr>
              <w:autoSpaceDE w:val="0"/>
              <w:autoSpaceDN w:val="0"/>
              <w:adjustRightInd w:val="0"/>
              <w:jc w:val="center"/>
            </w:pPr>
            <w:r>
              <w:t>34,6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87761" w:rsidRPr="00EE0D48" w:rsidTr="00E87761">
        <w:trPr>
          <w:trHeight w:val="1381"/>
        </w:trPr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2.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  <w:r w:rsidRPr="00EE0D48"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</w:t>
            </w:r>
            <w:r w:rsidRPr="00EE0D48">
              <w:lastRenderedPageBreak/>
              <w:t xml:space="preserve">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lastRenderedPageBreak/>
              <w:t>951 202 30</w:t>
            </w:r>
            <w:r w:rsidRPr="00EE0D48">
              <w:rPr>
                <w:lang w:val="en-US"/>
              </w:rPr>
              <w:t>0</w:t>
            </w:r>
            <w:r w:rsidRPr="00EE0D48">
              <w:t>24 10 0000 150</w:t>
            </w: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  <w:r w:rsidRPr="00EE0D48">
              <w:t xml:space="preserve">Расходы по определению в соответствии с частью 1 статьи 11.2 Областного закона от 25 октября 2002 года № 273-ЗС «Об </w:t>
            </w:r>
            <w:r w:rsidRPr="00EE0D48">
              <w:lastRenderedPageBreak/>
              <w:t>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lastRenderedPageBreak/>
              <w:t>951  0104  999</w:t>
            </w:r>
            <w:r w:rsidRPr="00EE0D48">
              <w:rPr>
                <w:lang w:val="en-US"/>
              </w:rPr>
              <w:t>00</w:t>
            </w:r>
            <w:r w:rsidRPr="00EE0D48">
              <w:t>7239</w:t>
            </w:r>
            <w:r w:rsidRPr="00EE0D48">
              <w:rPr>
                <w:lang w:val="en-US"/>
              </w:rPr>
              <w:t>0</w:t>
            </w:r>
            <w:r w:rsidRPr="00EE0D48">
              <w:t xml:space="preserve">  240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</w:tr>
      <w:tr w:rsidR="00E87761" w:rsidRPr="00EE0D48" w:rsidTr="00E87761">
        <w:trPr>
          <w:trHeight w:val="322"/>
        </w:trPr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</w:pPr>
            <w:r w:rsidRPr="00EE0D48"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361,</w:t>
            </w:r>
            <w:r w:rsidR="009371A9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387,6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423,0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761" w:rsidRPr="00EE0D48" w:rsidRDefault="00E87761" w:rsidP="009371A9">
            <w:pPr>
              <w:autoSpaceDE w:val="0"/>
              <w:autoSpaceDN w:val="0"/>
              <w:adjustRightInd w:val="0"/>
              <w:jc w:val="center"/>
            </w:pPr>
            <w:r>
              <w:t>361,</w:t>
            </w:r>
            <w:r w:rsidR="009371A9"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387,6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761" w:rsidRPr="00EE0D48" w:rsidRDefault="00E87761" w:rsidP="00E87761">
            <w:pPr>
              <w:autoSpaceDE w:val="0"/>
              <w:autoSpaceDN w:val="0"/>
              <w:adjustRightInd w:val="0"/>
              <w:jc w:val="center"/>
            </w:pPr>
            <w:r>
              <w:t>423,0</w:t>
            </w:r>
            <w:r w:rsidR="009371A9">
              <w:t>»;</w:t>
            </w:r>
          </w:p>
        </w:tc>
      </w:tr>
    </w:tbl>
    <w:p w:rsidR="00E87761" w:rsidRDefault="00E87761" w:rsidP="00E87761">
      <w:pPr>
        <w:suppressAutoHyphens/>
        <w:ind w:left="-10"/>
        <w:rPr>
          <w:b/>
          <w:bCs/>
        </w:rPr>
      </w:pPr>
    </w:p>
    <w:p w:rsidR="00E87761" w:rsidRDefault="00E87761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9371A9" w:rsidRDefault="009371A9" w:rsidP="00E87761">
      <w:pPr>
        <w:suppressAutoHyphens/>
        <w:ind w:left="-10"/>
        <w:rPr>
          <w:b/>
          <w:bCs/>
        </w:rPr>
      </w:pPr>
    </w:p>
    <w:p w:rsidR="00E87761" w:rsidRDefault="00E87761" w:rsidP="001A2A03">
      <w:pPr>
        <w:suppressAutoHyphens/>
        <w:ind w:left="-10"/>
        <w:rPr>
          <w:b/>
          <w:bCs/>
        </w:rPr>
      </w:pPr>
    </w:p>
    <w:p w:rsidR="00E87761" w:rsidRDefault="00E87761" w:rsidP="001A2A03">
      <w:pPr>
        <w:suppressAutoHyphens/>
        <w:ind w:left="-10"/>
        <w:rPr>
          <w:b/>
          <w:bCs/>
        </w:rPr>
      </w:pPr>
    </w:p>
    <w:p w:rsidR="0080091E" w:rsidRPr="00481FD6" w:rsidRDefault="0080091E" w:rsidP="0080091E">
      <w:pPr>
        <w:suppressAutoHyphens/>
        <w:ind w:left="-10"/>
        <w:rPr>
          <w:rFonts w:cs="Symbol"/>
          <w:lang w:eastAsia="ar-SA"/>
        </w:rPr>
      </w:pPr>
      <w:r>
        <w:rPr>
          <w:b/>
          <w:bCs/>
        </w:rPr>
        <w:lastRenderedPageBreak/>
        <w:t>9</w:t>
      </w:r>
      <w:r w:rsidRPr="00481FD6">
        <w:rPr>
          <w:b/>
          <w:bCs/>
        </w:rPr>
        <w:t>)</w:t>
      </w:r>
      <w:r w:rsidRPr="00481FD6">
        <w:rPr>
          <w:bCs/>
        </w:rPr>
        <w:t xml:space="preserve"> приложение </w:t>
      </w:r>
      <w:r>
        <w:rPr>
          <w:bCs/>
        </w:rPr>
        <w:t>7</w:t>
      </w:r>
      <w:r w:rsidRPr="00481FD6">
        <w:rPr>
          <w:bCs/>
        </w:rPr>
        <w:t xml:space="preserve"> изложить в следующей редакции:</w:t>
      </w:r>
    </w:p>
    <w:p w:rsidR="0080091E" w:rsidRPr="0080091E" w:rsidRDefault="0080091E" w:rsidP="0080091E">
      <w:pPr>
        <w:jc w:val="right"/>
      </w:pPr>
      <w:r>
        <w:t>«</w:t>
      </w:r>
      <w:r w:rsidRPr="0080091E">
        <w:t>Приложение 7</w:t>
      </w:r>
    </w:p>
    <w:p w:rsidR="0080091E" w:rsidRPr="0080091E" w:rsidRDefault="0080091E" w:rsidP="0080091E">
      <w:pPr>
        <w:ind w:firstLine="4947"/>
        <w:jc w:val="right"/>
      </w:pPr>
      <w:r w:rsidRPr="0080091E">
        <w:t xml:space="preserve">к решению Собрания депутатов </w:t>
      </w:r>
    </w:p>
    <w:p w:rsidR="0080091E" w:rsidRPr="0080091E" w:rsidRDefault="0080091E" w:rsidP="0080091E">
      <w:pPr>
        <w:ind w:firstLine="4947"/>
        <w:jc w:val="right"/>
      </w:pPr>
      <w:r w:rsidRPr="0080091E">
        <w:t>Синегорского сельского поселения</w:t>
      </w:r>
    </w:p>
    <w:p w:rsidR="0080091E" w:rsidRPr="0080091E" w:rsidRDefault="0080091E" w:rsidP="0080091E">
      <w:pPr>
        <w:jc w:val="right"/>
      </w:pPr>
      <w:r w:rsidRPr="0080091E">
        <w:t xml:space="preserve">от 28.12.2023 года № 80   </w:t>
      </w:r>
    </w:p>
    <w:p w:rsidR="0080091E" w:rsidRPr="0080091E" w:rsidRDefault="0080091E" w:rsidP="0080091E">
      <w:pPr>
        <w:suppressAutoHyphens/>
        <w:ind w:left="-10"/>
        <w:jc w:val="right"/>
        <w:rPr>
          <w:rFonts w:cs="Symbol"/>
          <w:lang w:eastAsia="ar-SA"/>
        </w:rPr>
      </w:pPr>
      <w:r w:rsidRPr="0080091E">
        <w:rPr>
          <w:rFonts w:cs="Symbol"/>
          <w:lang w:eastAsia="ar-SA"/>
        </w:rPr>
        <w:t>«О бюджете Синегорского сельского поселения</w:t>
      </w:r>
    </w:p>
    <w:p w:rsidR="0080091E" w:rsidRPr="0080091E" w:rsidRDefault="0080091E" w:rsidP="0080091E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80091E">
        <w:rPr>
          <w:rFonts w:cs="Symbol"/>
          <w:lang w:eastAsia="ar-SA"/>
        </w:rPr>
        <w:t xml:space="preserve">                                                          Белокалитвинского района  на 2024 год и на плановый период 2025 и 2026 годов»</w:t>
      </w:r>
    </w:p>
    <w:p w:rsidR="0080091E" w:rsidRPr="0080091E" w:rsidRDefault="0080091E" w:rsidP="0080091E">
      <w:pPr>
        <w:suppressAutoHyphens/>
        <w:ind w:left="-10"/>
        <w:jc w:val="center"/>
        <w:rPr>
          <w:rFonts w:cs="Symbol"/>
          <w:b/>
          <w:lang w:eastAsia="ar-SA"/>
        </w:rPr>
      </w:pPr>
    </w:p>
    <w:p w:rsidR="0080091E" w:rsidRDefault="0080091E" w:rsidP="0080091E">
      <w:pPr>
        <w:suppressAutoHyphens/>
        <w:ind w:left="426" w:right="252"/>
        <w:jc w:val="center"/>
        <w:rPr>
          <w:rFonts w:cs="Symbol"/>
          <w:lang w:eastAsia="ar-SA"/>
        </w:rPr>
      </w:pPr>
      <w:r w:rsidRPr="0080091E">
        <w:rPr>
          <w:rFonts w:cs="Symbol"/>
          <w:lang w:eastAsia="ar-SA"/>
        </w:rPr>
        <w:t>Межбюджетные трансферты, перечисляемые из местного бюджета бюджету  Белокалитвинского района, и направляемых на финансирование расходов, связанных с передачей осуществления части полномочий органов местного самоуправления Синегорского сельского поселения органам местного самоуправления Белокалитвинского района на 2024 год  плановый период 2025 и 2026 годов</w:t>
      </w:r>
    </w:p>
    <w:p w:rsidR="0080091E" w:rsidRPr="0080091E" w:rsidRDefault="0080091E" w:rsidP="0080091E">
      <w:pPr>
        <w:suppressAutoHyphens/>
        <w:ind w:left="426" w:right="252"/>
        <w:jc w:val="center"/>
        <w:rPr>
          <w:rFonts w:cs="Symbol"/>
          <w:lang w:eastAsia="ar-SA"/>
        </w:rPr>
      </w:pPr>
    </w:p>
    <w:tbl>
      <w:tblPr>
        <w:tblW w:w="10456" w:type="dxa"/>
        <w:tblInd w:w="2915" w:type="dxa"/>
        <w:tblLayout w:type="fixed"/>
        <w:tblLook w:val="0000"/>
      </w:tblPr>
      <w:tblGrid>
        <w:gridCol w:w="6345"/>
        <w:gridCol w:w="1418"/>
        <w:gridCol w:w="1417"/>
        <w:gridCol w:w="1276"/>
      </w:tblGrid>
      <w:tr w:rsidR="0080091E" w:rsidRPr="0080091E" w:rsidTr="005C798F">
        <w:trPr>
          <w:trHeight w:val="326"/>
        </w:trPr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60"/>
              <w:ind w:left="1008" w:hanging="1008"/>
              <w:jc w:val="center"/>
              <w:outlineLvl w:val="4"/>
              <w:rPr>
                <w:rFonts w:cs="Symbol"/>
                <w:bCs/>
                <w:iCs/>
                <w:lang w:eastAsia="ar-SA"/>
              </w:rPr>
            </w:pPr>
            <w:r w:rsidRPr="0080091E">
              <w:rPr>
                <w:rFonts w:cs="Symbol"/>
                <w:bCs/>
                <w:iCs/>
                <w:lang w:eastAsia="ar-SA"/>
              </w:rPr>
              <w:t>Наименование передаваемого полномочия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lang w:eastAsia="ar-SA"/>
              </w:rPr>
            </w:pPr>
            <w:r w:rsidRPr="0080091E">
              <w:rPr>
                <w:rFonts w:cs="Symbol"/>
                <w:iCs/>
                <w:lang w:eastAsia="ar-SA"/>
              </w:rPr>
              <w:t>Сумма, тыс. рублей</w:t>
            </w:r>
          </w:p>
        </w:tc>
      </w:tr>
      <w:tr w:rsidR="0080091E" w:rsidRPr="0080091E" w:rsidTr="005C798F">
        <w:trPr>
          <w:trHeight w:val="551"/>
        </w:trPr>
        <w:tc>
          <w:tcPr>
            <w:tcW w:w="63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60"/>
              <w:ind w:left="1008" w:hanging="1008"/>
              <w:jc w:val="center"/>
              <w:outlineLvl w:val="4"/>
              <w:rPr>
                <w:rFonts w:cs="Symbol"/>
                <w:bCs/>
                <w:i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bCs/>
                <w:iCs/>
                <w:lang w:eastAsia="ar-SA"/>
              </w:rPr>
            </w:pPr>
            <w:r w:rsidRPr="0080091E">
              <w:rPr>
                <w:rFonts w:cs="Symbol"/>
                <w:bCs/>
                <w:iCs/>
                <w:lang w:eastAsia="ar-SA"/>
              </w:rPr>
              <w:t>2024</w:t>
            </w:r>
          </w:p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lang w:eastAsia="ar-SA"/>
              </w:rPr>
            </w:pPr>
            <w:r w:rsidRPr="0080091E">
              <w:rPr>
                <w:rFonts w:cs="Symbol"/>
                <w:bCs/>
                <w:iCs/>
                <w:lang w:eastAsia="ar-SA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bCs/>
                <w:iCs/>
                <w:lang w:eastAsia="ar-SA"/>
              </w:rPr>
            </w:pPr>
            <w:r w:rsidRPr="0080091E">
              <w:rPr>
                <w:rFonts w:cs="Symbol"/>
                <w:bCs/>
                <w:iCs/>
                <w:lang w:eastAsia="ar-SA"/>
              </w:rPr>
              <w:t>2025</w:t>
            </w:r>
          </w:p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lang w:eastAsia="ar-SA"/>
              </w:rPr>
            </w:pPr>
            <w:r w:rsidRPr="0080091E">
              <w:rPr>
                <w:rFonts w:cs="Symbol"/>
                <w:bCs/>
                <w:iCs/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bCs/>
                <w:iCs/>
                <w:lang w:eastAsia="ar-SA"/>
              </w:rPr>
            </w:pPr>
            <w:r w:rsidRPr="0080091E">
              <w:rPr>
                <w:rFonts w:cs="Symbol"/>
                <w:bCs/>
                <w:iCs/>
                <w:lang w:eastAsia="ar-SA"/>
              </w:rPr>
              <w:t>2026</w:t>
            </w:r>
          </w:p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lang w:eastAsia="ar-SA"/>
              </w:rPr>
            </w:pPr>
            <w:r w:rsidRPr="0080091E">
              <w:rPr>
                <w:rFonts w:cs="Symbol"/>
                <w:bCs/>
                <w:iCs/>
                <w:lang w:eastAsia="ar-SA"/>
              </w:rPr>
              <w:t>год</w:t>
            </w:r>
          </w:p>
        </w:tc>
      </w:tr>
      <w:tr w:rsidR="0080091E" w:rsidRPr="0080091E" w:rsidTr="005C798F">
        <w:trPr>
          <w:trHeight w:val="120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after="60"/>
              <w:outlineLvl w:val="4"/>
              <w:rPr>
                <w:rFonts w:cs="Symbol"/>
                <w:bCs/>
                <w:iCs/>
                <w:lang w:eastAsia="ar-SA"/>
              </w:rPr>
            </w:pPr>
            <w:r w:rsidRPr="0080091E">
              <w:rPr>
                <w:rFonts w:cs="Symbol"/>
                <w:bCs/>
                <w:iCs/>
                <w:lang w:eastAsia="ar-SA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 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64,3</w:t>
            </w:r>
          </w:p>
        </w:tc>
      </w:tr>
      <w:tr w:rsidR="0080091E" w:rsidRPr="0080091E" w:rsidTr="005C798F">
        <w:trPr>
          <w:trHeight w:val="1978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outlineLvl w:val="4"/>
              <w:rPr>
                <w:rFonts w:cs="Symbol"/>
                <w:bCs/>
                <w:iCs/>
                <w:lang w:eastAsia="ar-SA"/>
              </w:rPr>
            </w:pPr>
            <w:r w:rsidRPr="0080091E">
              <w:rPr>
                <w:rFonts w:cs="Symbol"/>
                <w:bCs/>
                <w:iCs/>
                <w:lang w:eastAsia="ar-SA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Синегорского 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236,5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236,5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236,5</w:t>
            </w:r>
          </w:p>
        </w:tc>
      </w:tr>
      <w:tr w:rsidR="0080091E" w:rsidRPr="0080091E" w:rsidTr="005C798F">
        <w:trPr>
          <w:trHeight w:val="12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suppressAutoHyphens/>
              <w:snapToGrid w:val="0"/>
              <w:ind w:left="-65" w:firstLine="65"/>
              <w:outlineLvl w:val="4"/>
              <w:rPr>
                <w:rFonts w:cs="Symbol"/>
                <w:bCs/>
                <w:iCs/>
                <w:lang w:eastAsia="ar-SA"/>
              </w:rPr>
            </w:pPr>
            <w:r w:rsidRPr="0080091E">
              <w:rPr>
                <w:rFonts w:cs="Symbol"/>
                <w:bCs/>
                <w:iCs/>
                <w:lang w:eastAsia="ar-SA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73,8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73,8</w:t>
            </w:r>
          </w:p>
        </w:tc>
      </w:tr>
      <w:tr w:rsidR="0080091E" w:rsidRPr="0080091E" w:rsidTr="005C798F">
        <w:trPr>
          <w:trHeight w:val="12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rFonts w:cs="Symbol"/>
                <w:bCs/>
                <w:iCs/>
                <w:lang w:eastAsia="ar-SA"/>
              </w:rPr>
            </w:pPr>
            <w:r w:rsidRPr="0080091E">
              <w:lastRenderedPageBreak/>
              <w:t>Межбюджетные трансферты из бюджета Синегорского сельского поселения бюджету Белокалитвинского района на организацию исполнительно-распорядительных функций, связанных с реализацией переданных полномочий в области архитектуры и градостроительства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>
              <w:rPr>
                <w:rFonts w:cs="Symbol"/>
                <w:bCs/>
                <w:lang w:eastAsia="ar-SA"/>
              </w:rPr>
              <w:t>121,3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132,3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132,3</w:t>
            </w:r>
          </w:p>
        </w:tc>
      </w:tr>
      <w:tr w:rsidR="0080091E" w:rsidRPr="0080091E" w:rsidTr="005C798F">
        <w:trPr>
          <w:trHeight w:val="12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</w:pPr>
            <w:r w:rsidRPr="0080091E"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58,8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lang w:eastAsia="ar-SA"/>
              </w:rPr>
            </w:pPr>
            <w:r w:rsidRPr="0080091E">
              <w:rPr>
                <w:rFonts w:cs="Symbol"/>
                <w:bCs/>
                <w:lang w:eastAsia="ar-SA"/>
              </w:rPr>
              <w:t>58,8</w:t>
            </w:r>
          </w:p>
        </w:tc>
      </w:tr>
      <w:tr w:rsidR="0080091E" w:rsidRPr="0080091E" w:rsidTr="005C798F">
        <w:trPr>
          <w:trHeight w:val="343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ind w:left="1008" w:hanging="1008"/>
              <w:jc w:val="right"/>
              <w:outlineLvl w:val="4"/>
              <w:rPr>
                <w:rFonts w:cs="Symbol"/>
                <w:b/>
                <w:bCs/>
                <w:iCs/>
                <w:lang w:eastAsia="ar-SA"/>
              </w:rPr>
            </w:pPr>
            <w:r w:rsidRPr="0080091E">
              <w:rPr>
                <w:rFonts w:cs="Symbol"/>
                <w:b/>
                <w:bCs/>
                <w:iCs/>
                <w:lang w:eastAsia="ar-SA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/>
                <w:bCs/>
                <w:lang w:eastAsia="ar-SA"/>
              </w:rPr>
            </w:pPr>
            <w:r>
              <w:rPr>
                <w:rFonts w:cs="Symbol"/>
                <w:b/>
                <w:bCs/>
                <w:lang w:eastAsia="ar-SA"/>
              </w:rPr>
              <w:t>554,7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/>
                <w:bCs/>
                <w:lang w:eastAsia="ar-SA"/>
              </w:rPr>
            </w:pPr>
            <w:r w:rsidRPr="0080091E">
              <w:rPr>
                <w:rFonts w:cs="Symbol"/>
                <w:b/>
                <w:bCs/>
                <w:lang w:eastAsia="ar-SA"/>
              </w:rPr>
              <w:t>565,7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1E" w:rsidRPr="0080091E" w:rsidRDefault="0080091E" w:rsidP="005C798F">
            <w:pPr>
              <w:suppressAutoHyphens/>
              <w:snapToGrid w:val="0"/>
              <w:ind w:left="-10"/>
              <w:jc w:val="center"/>
              <w:rPr>
                <w:rFonts w:cs="Symbol"/>
                <w:b/>
                <w:bCs/>
                <w:lang w:eastAsia="ar-SA"/>
              </w:rPr>
            </w:pPr>
            <w:r w:rsidRPr="0080091E">
              <w:rPr>
                <w:rFonts w:cs="Symbol"/>
                <w:b/>
                <w:bCs/>
                <w:lang w:eastAsia="ar-SA"/>
              </w:rPr>
              <w:t>565,7</w:t>
            </w:r>
            <w:r>
              <w:rPr>
                <w:rFonts w:cs="Symbol"/>
                <w:b/>
                <w:bCs/>
                <w:lang w:eastAsia="ar-SA"/>
              </w:rPr>
              <w:t>»;</w:t>
            </w:r>
          </w:p>
        </w:tc>
      </w:tr>
    </w:tbl>
    <w:p w:rsidR="0080091E" w:rsidRP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80091E" w:rsidRDefault="0080091E" w:rsidP="001A2A03">
      <w:pPr>
        <w:suppressAutoHyphens/>
        <w:ind w:left="-10"/>
        <w:rPr>
          <w:b/>
          <w:bCs/>
        </w:rPr>
      </w:pPr>
    </w:p>
    <w:p w:rsidR="00FB6476" w:rsidRPr="00481FD6" w:rsidRDefault="0080091E" w:rsidP="001A2A03">
      <w:pPr>
        <w:suppressAutoHyphens/>
        <w:ind w:left="-10"/>
        <w:rPr>
          <w:rFonts w:cs="Symbol"/>
          <w:lang w:eastAsia="ar-SA"/>
        </w:rPr>
      </w:pPr>
      <w:r>
        <w:rPr>
          <w:b/>
          <w:bCs/>
        </w:rPr>
        <w:lastRenderedPageBreak/>
        <w:t>10</w:t>
      </w:r>
      <w:r w:rsidR="00B73251" w:rsidRPr="00481FD6">
        <w:rPr>
          <w:b/>
          <w:bCs/>
        </w:rPr>
        <w:t>)</w:t>
      </w:r>
      <w:r w:rsidR="00B73251" w:rsidRPr="00481FD6">
        <w:rPr>
          <w:bCs/>
        </w:rPr>
        <w:t xml:space="preserve"> приложение </w:t>
      </w:r>
      <w:r w:rsidR="0025234F">
        <w:rPr>
          <w:bCs/>
        </w:rPr>
        <w:t>8</w:t>
      </w:r>
      <w:r w:rsidR="00B73251" w:rsidRPr="00481FD6">
        <w:rPr>
          <w:bCs/>
        </w:rPr>
        <w:t xml:space="preserve"> изложить в следующей редакции:</w:t>
      </w:r>
    </w:p>
    <w:p w:rsidR="00FB6476" w:rsidRPr="00481FD6" w:rsidRDefault="00FB6476" w:rsidP="00FB6476">
      <w:pPr>
        <w:framePr w:hSpace="180" w:wrap="around" w:vAnchor="text" w:hAnchor="text" w:x="-254" w:y="1"/>
        <w:autoSpaceDE w:val="0"/>
        <w:autoSpaceDN w:val="0"/>
        <w:adjustRightInd w:val="0"/>
        <w:suppressOverlap/>
        <w:jc w:val="right"/>
        <w:rPr>
          <w:sz w:val="22"/>
          <w:szCs w:val="22"/>
        </w:rPr>
      </w:pPr>
    </w:p>
    <w:p w:rsidR="00B01A33" w:rsidRPr="00EE0D48" w:rsidRDefault="00B73251" w:rsidP="00B01A33">
      <w:pPr>
        <w:jc w:val="right"/>
        <w:rPr>
          <w:sz w:val="22"/>
          <w:szCs w:val="22"/>
        </w:rPr>
      </w:pPr>
      <w:r w:rsidRPr="00481FD6">
        <w:rPr>
          <w:sz w:val="22"/>
          <w:szCs w:val="22"/>
        </w:rPr>
        <w:t>«</w:t>
      </w:r>
      <w:r w:rsidR="00B01A33">
        <w:rPr>
          <w:sz w:val="22"/>
          <w:szCs w:val="22"/>
        </w:rPr>
        <w:t>П</w:t>
      </w:r>
      <w:r w:rsidR="00B01A33" w:rsidRPr="00EE0D48">
        <w:rPr>
          <w:sz w:val="22"/>
          <w:szCs w:val="22"/>
        </w:rPr>
        <w:t>риложение 8</w:t>
      </w:r>
    </w:p>
    <w:p w:rsidR="00B01A33" w:rsidRPr="00EE0D48" w:rsidRDefault="00B01A33" w:rsidP="00B01A33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к решению Собрания депутатов </w:t>
      </w:r>
    </w:p>
    <w:p w:rsidR="00B01A33" w:rsidRPr="00EE0D48" w:rsidRDefault="00B01A33" w:rsidP="00B01A33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>Синегорского сельского поселения</w:t>
      </w:r>
    </w:p>
    <w:p w:rsidR="00B01A33" w:rsidRPr="00EE0D48" w:rsidRDefault="00B01A33" w:rsidP="00B01A33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</w:t>
      </w:r>
      <w:r w:rsidRPr="00EE0D48">
        <w:rPr>
          <w:sz w:val="22"/>
          <w:szCs w:val="22"/>
        </w:rPr>
        <w:t>.12.202</w:t>
      </w:r>
      <w:r>
        <w:rPr>
          <w:sz w:val="22"/>
          <w:szCs w:val="22"/>
        </w:rPr>
        <w:t>3</w:t>
      </w:r>
      <w:r w:rsidRPr="00EE0D48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80</w:t>
      </w:r>
      <w:r w:rsidRPr="00EE0D48">
        <w:rPr>
          <w:sz w:val="22"/>
          <w:szCs w:val="22"/>
        </w:rPr>
        <w:t xml:space="preserve">   </w:t>
      </w:r>
    </w:p>
    <w:p w:rsidR="00B01A33" w:rsidRPr="00EE0D48" w:rsidRDefault="00B01A33" w:rsidP="00B01A33">
      <w:pPr>
        <w:suppressAutoHyphens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B01A33" w:rsidRPr="00EE0D48" w:rsidRDefault="00B01A33" w:rsidP="00B01A33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</w:t>
      </w:r>
      <w:r>
        <w:rPr>
          <w:rFonts w:cs="Symbol"/>
          <w:sz w:val="22"/>
          <w:szCs w:val="22"/>
          <w:lang w:eastAsia="ar-SA"/>
        </w:rPr>
        <w:t>2024</w:t>
      </w:r>
      <w:r w:rsidRPr="00EE0D48">
        <w:rPr>
          <w:rFonts w:cs="Symbol"/>
          <w:sz w:val="22"/>
          <w:szCs w:val="22"/>
          <w:lang w:eastAsia="ar-SA"/>
        </w:rPr>
        <w:t xml:space="preserve"> год и на плановый период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годов»</w:t>
      </w:r>
    </w:p>
    <w:p w:rsidR="00E94FD2" w:rsidRPr="00EE0D48" w:rsidRDefault="00E94FD2" w:rsidP="00B01A33">
      <w:pPr>
        <w:suppressAutoHyphens/>
        <w:ind w:left="-10"/>
        <w:jc w:val="center"/>
        <w:rPr>
          <w:rFonts w:cs="Symbol"/>
          <w:b/>
          <w:sz w:val="22"/>
          <w:szCs w:val="22"/>
          <w:lang w:eastAsia="ar-SA"/>
        </w:rPr>
      </w:pPr>
    </w:p>
    <w:p w:rsidR="00B01A33" w:rsidRPr="00EE0D48" w:rsidRDefault="00B01A33" w:rsidP="00B01A33">
      <w:pPr>
        <w:framePr w:hSpace="180" w:wrap="around" w:vAnchor="text" w:hAnchor="text" w:x="-254" w:y="1"/>
        <w:suppressOverlap/>
        <w:jc w:val="center"/>
      </w:pPr>
      <w:r w:rsidRPr="00EE0D48">
        <w:t xml:space="preserve">Распределение иных межбюджетных трансфертов, предоставляемых Синегорскому сельскому поселению  Белокалитвинского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 на </w:t>
      </w:r>
      <w:r>
        <w:t>2024</w:t>
      </w:r>
      <w:r w:rsidRPr="00EE0D48">
        <w:t xml:space="preserve"> год и на плановый период </w:t>
      </w:r>
      <w:r>
        <w:t>2025</w:t>
      </w:r>
      <w:r w:rsidRPr="00EE0D48">
        <w:t xml:space="preserve"> и </w:t>
      </w:r>
      <w:r>
        <w:t>2026</w:t>
      </w:r>
      <w:r w:rsidRPr="00EE0D48">
        <w:t xml:space="preserve"> годов</w:t>
      </w:r>
    </w:p>
    <w:tbl>
      <w:tblPr>
        <w:tblpPr w:leftFromText="180" w:rightFromText="180" w:vertAnchor="text" w:horzAnchor="margin" w:tblpY="955"/>
        <w:tblW w:w="14850" w:type="dxa"/>
        <w:tblLayout w:type="fixed"/>
        <w:tblLook w:val="04A0"/>
      </w:tblPr>
      <w:tblGrid>
        <w:gridCol w:w="6274"/>
        <w:gridCol w:w="1584"/>
        <w:gridCol w:w="1559"/>
        <w:gridCol w:w="1759"/>
        <w:gridCol w:w="1459"/>
        <w:gridCol w:w="1223"/>
        <w:gridCol w:w="992"/>
      </w:tblGrid>
      <w:tr w:rsidR="00B01A33" w:rsidRPr="00EE0D48" w:rsidTr="008B67DB">
        <w:trPr>
          <w:trHeight w:val="247"/>
        </w:trPr>
        <w:tc>
          <w:tcPr>
            <w:tcW w:w="14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A33" w:rsidRPr="00EE0D48" w:rsidRDefault="00B01A33" w:rsidP="008B67DB">
            <w:pPr>
              <w:jc w:val="right"/>
            </w:pPr>
            <w:r w:rsidRPr="00EE0D48">
              <w:t>(тыс.рублей)</w:t>
            </w:r>
          </w:p>
        </w:tc>
      </w:tr>
      <w:tr w:rsidR="00B01A33" w:rsidRPr="00EE0D48" w:rsidTr="008B67DB">
        <w:trPr>
          <w:trHeight w:val="233"/>
        </w:trPr>
        <w:tc>
          <w:tcPr>
            <w:tcW w:w="6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2024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2025  год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2026 год</w:t>
            </w:r>
          </w:p>
        </w:tc>
      </w:tr>
      <w:tr w:rsidR="00B01A33" w:rsidRPr="00EE0D48" w:rsidTr="008B67DB">
        <w:trPr>
          <w:trHeight w:val="322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14321B" w:rsidRDefault="00B01A33" w:rsidP="008B67DB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8B67DB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</w:tr>
      <w:tr w:rsidR="00B01A33" w:rsidRPr="00EE0D48" w:rsidTr="008B67DB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</w:tr>
      <w:tr w:rsidR="00B01A33" w:rsidRPr="00EE0D48" w:rsidTr="008B67DB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</w:p>
        </w:tc>
      </w:tr>
      <w:tr w:rsidR="00B01A33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7</w:t>
            </w:r>
          </w:p>
        </w:tc>
      </w:tr>
      <w:tr w:rsidR="00B01A33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B01A33" w:rsidP="008B67DB">
            <w:pPr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62771C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67DB">
              <w:rPr>
                <w:sz w:val="22"/>
                <w:szCs w:val="22"/>
              </w:rPr>
              <w:t>2 585,3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7092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62771C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4 678,9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A0466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8 081,7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B01A33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8B67DB" w:rsidRDefault="003648DF" w:rsidP="008B67DB">
            <w:pPr>
              <w:jc w:val="both"/>
              <w:rPr>
                <w:sz w:val="19"/>
                <w:szCs w:val="19"/>
              </w:rPr>
            </w:pPr>
            <w:r w:rsidRPr="008B67DB">
              <w:rPr>
                <w:sz w:val="19"/>
                <w:szCs w:val="19"/>
              </w:rPr>
              <w:t>1</w:t>
            </w:r>
            <w:r w:rsidR="00B01A33" w:rsidRPr="008B67DB">
              <w:rPr>
                <w:sz w:val="19"/>
                <w:szCs w:val="19"/>
              </w:rPr>
              <w:t xml:space="preserve">.Расходы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C3A1D">
              <w:rPr>
                <w:sz w:val="22"/>
                <w:szCs w:val="22"/>
              </w:rPr>
              <w:t> 763,1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FC3A1D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B01A33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8B67DB" w:rsidRDefault="003648DF" w:rsidP="008B67DB">
            <w:pPr>
              <w:jc w:val="both"/>
              <w:rPr>
                <w:sz w:val="19"/>
                <w:szCs w:val="19"/>
              </w:rPr>
            </w:pPr>
            <w:r w:rsidRPr="008B67DB">
              <w:rPr>
                <w:sz w:val="19"/>
                <w:szCs w:val="19"/>
              </w:rPr>
              <w:t>2</w:t>
            </w:r>
            <w:r w:rsidR="00B01A33" w:rsidRPr="008B67DB">
              <w:rPr>
                <w:sz w:val="19"/>
                <w:szCs w:val="19"/>
              </w:rPr>
              <w:t>.</w:t>
            </w:r>
            <w:r w:rsidR="00B01A33" w:rsidRPr="008B67DB">
              <w:rPr>
                <w:color w:val="000000"/>
                <w:sz w:val="19"/>
                <w:szCs w:val="19"/>
              </w:rPr>
              <w:t>Расходы на мероприятия по сносу аварийного жилищного фонда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A0466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A0466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B01A33" w:rsidRDefault="005513E5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5D79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D79" w:rsidRPr="008B67DB" w:rsidRDefault="00AB08F9" w:rsidP="008B67D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305D79" w:rsidRPr="008B67DB">
              <w:rPr>
                <w:sz w:val="19"/>
                <w:szCs w:val="19"/>
              </w:rPr>
              <w:t xml:space="preserve">. </w:t>
            </w:r>
            <w:r w:rsidR="00305D79" w:rsidRPr="008B67DB">
              <w:rPr>
                <w:iCs/>
                <w:color w:val="000000"/>
                <w:sz w:val="19"/>
                <w:szCs w:val="19"/>
              </w:rPr>
              <w:t xml:space="preserve">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71 761,7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62771C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3 456,5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7089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7DB" w:rsidRPr="008B67DB" w:rsidRDefault="00AB08F9" w:rsidP="008B67D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D57089" w:rsidRPr="008B67DB">
              <w:rPr>
                <w:sz w:val="19"/>
                <w:szCs w:val="19"/>
              </w:rPr>
              <w:t xml:space="preserve">. </w:t>
            </w:r>
            <w:r w:rsidR="008B67DB" w:rsidRPr="008B67DB">
              <w:rPr>
                <w:sz w:val="19"/>
                <w:szCs w:val="19"/>
              </w:rPr>
              <w:t>Р</w:t>
            </w:r>
            <w:r w:rsidR="00D57089" w:rsidRPr="008B67DB">
              <w:rPr>
                <w:iCs/>
                <w:color w:val="000000"/>
                <w:sz w:val="19"/>
                <w:szCs w:val="19"/>
              </w:rPr>
              <w:t>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8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3 988,5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89" w:rsidRDefault="00B70923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8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8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5 254,0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8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89" w:rsidRDefault="008B67DB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763A" w:rsidRPr="00EE0D48" w:rsidTr="008B67DB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63A" w:rsidRPr="008B67DB" w:rsidRDefault="0075763A" w:rsidP="008B67DB">
            <w:pPr>
              <w:jc w:val="both"/>
              <w:rPr>
                <w:sz w:val="19"/>
                <w:szCs w:val="19"/>
              </w:rPr>
            </w:pPr>
            <w:r w:rsidRPr="008B67DB">
              <w:rPr>
                <w:sz w:val="19"/>
                <w:szCs w:val="19"/>
              </w:rPr>
              <w:t>5.</w:t>
            </w:r>
            <w:r w:rsidRPr="008B67DB">
              <w:rPr>
                <w:bCs/>
                <w:color w:val="000000"/>
                <w:sz w:val="19"/>
                <w:szCs w:val="19"/>
              </w:rPr>
              <w:t xml:space="preserve"> 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2 760,6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8B6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-.»;</w:t>
            </w:r>
          </w:p>
        </w:tc>
      </w:tr>
    </w:tbl>
    <w:p w:rsidR="00045C32" w:rsidRPr="00A71345" w:rsidRDefault="00045C32" w:rsidP="00B01A33">
      <w:pPr>
        <w:jc w:val="right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3A6EF4" w:rsidRPr="00A71345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3A6EF4" w:rsidRPr="00A71345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42721C" w:rsidRPr="00A71345" w:rsidRDefault="00F84F27" w:rsidP="00232350">
      <w:pPr>
        <w:rPr>
          <w:bCs/>
          <w:color w:val="000000"/>
          <w:sz w:val="20"/>
          <w:szCs w:val="20"/>
        </w:rPr>
      </w:pPr>
      <w:r w:rsidRPr="00A71345">
        <w:rPr>
          <w:b/>
          <w:sz w:val="20"/>
          <w:szCs w:val="20"/>
        </w:rPr>
        <w:t xml:space="preserve">        </w:t>
      </w:r>
    </w:p>
    <w:p w:rsidR="00C87168" w:rsidRDefault="00C87168">
      <w:r>
        <w:br w:type="page"/>
      </w:r>
    </w:p>
    <w:p w:rsidR="005513E5" w:rsidRPr="00A71345" w:rsidRDefault="005513E5" w:rsidP="00476352">
      <w:pPr>
        <w:framePr w:w="15466" w:h="136" w:hRule="exact" w:hSpace="180" w:wrap="around" w:vAnchor="text" w:hAnchor="page" w:x="1366" w:y="-198"/>
        <w:suppressOverlap/>
        <w:rPr>
          <w:b/>
          <w:sz w:val="20"/>
          <w:szCs w:val="20"/>
        </w:rPr>
      </w:pPr>
    </w:p>
    <w:p w:rsidR="0042721C" w:rsidRPr="00481FD6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</w:t>
      </w:r>
    </w:p>
    <w:p w:rsidR="00C87168" w:rsidRPr="00481FD6" w:rsidRDefault="0042721C" w:rsidP="00476352">
      <w:pPr>
        <w:framePr w:w="15466" w:h="136" w:hRule="exact" w:hSpace="180" w:wrap="around" w:vAnchor="text" w:hAnchor="page" w:x="1366" w:y="-198"/>
        <w:shd w:val="clear" w:color="auto" w:fill="FFFFFF" w:themeFill="background1"/>
        <w:suppressOverlap/>
        <w:rPr>
          <w:rFonts w:cs="Symbol"/>
          <w:sz w:val="22"/>
          <w:szCs w:val="22"/>
          <w:lang w:eastAsia="ar-SA"/>
        </w:rPr>
      </w:pPr>
      <w:r w:rsidRPr="00481FD6">
        <w:t xml:space="preserve">                                </w:t>
      </w:r>
    </w:p>
    <w:p w:rsidR="0014321B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    </w:t>
      </w:r>
    </w:p>
    <w:p w:rsidR="00476352" w:rsidRDefault="00E87761" w:rsidP="00476352">
      <w:pPr>
        <w:shd w:val="clear" w:color="auto" w:fill="FFFFFF" w:themeFill="background1"/>
      </w:pPr>
      <w:r>
        <w:rPr>
          <w:b/>
        </w:rPr>
        <w:t>1</w:t>
      </w:r>
      <w:r w:rsidR="0080091E">
        <w:rPr>
          <w:b/>
        </w:rPr>
        <w:t>1</w:t>
      </w:r>
      <w:r w:rsidR="00476352" w:rsidRPr="00481FD6">
        <w:rPr>
          <w:b/>
        </w:rPr>
        <w:t>)</w:t>
      </w:r>
      <w:r w:rsidR="00476352">
        <w:t xml:space="preserve">  </w:t>
      </w:r>
      <w:r w:rsidR="00476352" w:rsidRPr="00481FD6">
        <w:t xml:space="preserve">приложение </w:t>
      </w:r>
      <w:r w:rsidR="00476352">
        <w:t>10</w:t>
      </w:r>
      <w:r w:rsidR="00476352" w:rsidRPr="00481FD6">
        <w:t xml:space="preserve"> </w:t>
      </w:r>
      <w:r w:rsidR="00476352">
        <w:t xml:space="preserve">изложить </w:t>
      </w:r>
      <w:r w:rsidR="00476352" w:rsidRPr="00481FD6">
        <w:t xml:space="preserve">в следующей редакции:   </w:t>
      </w:r>
      <w:r w:rsidR="00476352">
        <w:t xml:space="preserve">                                                                                                                                    </w:t>
      </w:r>
    </w:p>
    <w:p w:rsidR="00476352" w:rsidRPr="00481FD6" w:rsidRDefault="00476352" w:rsidP="00476352">
      <w:pPr>
        <w:shd w:val="clear" w:color="auto" w:fill="FFFFFF" w:themeFill="background1"/>
        <w:ind w:right="289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10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 xml:space="preserve">к решению Собрания депутатов 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Синегорского сельского поселения</w:t>
      </w:r>
    </w:p>
    <w:p w:rsidR="00476352" w:rsidRPr="00481FD6" w:rsidRDefault="00476352" w:rsidP="00476352">
      <w:pPr>
        <w:shd w:val="clear" w:color="auto" w:fill="FFFFFF" w:themeFill="background1"/>
        <w:ind w:right="289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от 28.12.202</w:t>
      </w:r>
      <w:r>
        <w:rPr>
          <w:sz w:val="22"/>
          <w:szCs w:val="22"/>
        </w:rPr>
        <w:t>3</w:t>
      </w:r>
      <w:r w:rsidRPr="00481FD6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80</w:t>
      </w:r>
      <w:r w:rsidRPr="00481FD6">
        <w:rPr>
          <w:sz w:val="22"/>
          <w:szCs w:val="22"/>
        </w:rPr>
        <w:t xml:space="preserve">    </w:t>
      </w:r>
    </w:p>
    <w:p w:rsidR="00476352" w:rsidRPr="00481FD6" w:rsidRDefault="00476352" w:rsidP="00476352">
      <w:pPr>
        <w:shd w:val="clear" w:color="auto" w:fill="FFFFFF" w:themeFill="background1"/>
        <w:suppressAutoHyphens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476352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202</w:t>
      </w:r>
      <w:r>
        <w:rPr>
          <w:rFonts w:cs="Symbol"/>
          <w:sz w:val="22"/>
          <w:szCs w:val="22"/>
          <w:lang w:eastAsia="ar-SA"/>
        </w:rPr>
        <w:t>4</w:t>
      </w:r>
      <w:r w:rsidRPr="00481FD6">
        <w:rPr>
          <w:rFonts w:cs="Symbol"/>
          <w:sz w:val="22"/>
          <w:szCs w:val="22"/>
          <w:lang w:eastAsia="ar-SA"/>
        </w:rPr>
        <w:t xml:space="preserve"> год и на плановый период 202</w:t>
      </w:r>
      <w:r>
        <w:rPr>
          <w:rFonts w:cs="Symbol"/>
          <w:sz w:val="22"/>
          <w:szCs w:val="22"/>
          <w:lang w:eastAsia="ar-SA"/>
        </w:rPr>
        <w:t>5</w:t>
      </w:r>
      <w:r w:rsidRPr="00481FD6">
        <w:rPr>
          <w:rFonts w:cs="Symbol"/>
          <w:sz w:val="22"/>
          <w:szCs w:val="22"/>
          <w:lang w:eastAsia="ar-SA"/>
        </w:rPr>
        <w:t xml:space="preserve"> и 202</w:t>
      </w:r>
      <w:r>
        <w:rPr>
          <w:rFonts w:cs="Symbol"/>
          <w:sz w:val="22"/>
          <w:szCs w:val="22"/>
          <w:lang w:eastAsia="ar-SA"/>
        </w:rPr>
        <w:t>6</w:t>
      </w:r>
      <w:r w:rsidRPr="00481FD6">
        <w:rPr>
          <w:rFonts w:cs="Symbol"/>
          <w:sz w:val="22"/>
          <w:szCs w:val="22"/>
          <w:lang w:eastAsia="ar-SA"/>
        </w:rPr>
        <w:t xml:space="preserve"> годов»</w:t>
      </w:r>
    </w:p>
    <w:p w:rsidR="00476352" w:rsidRPr="00481FD6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</w:p>
    <w:p w:rsidR="00B01A33" w:rsidRDefault="00B01A33" w:rsidP="00B01A33">
      <w:pPr>
        <w:jc w:val="center"/>
      </w:pPr>
      <w:r>
        <w:t xml:space="preserve">Распределение иных </w:t>
      </w:r>
      <w:r w:rsidRPr="00481FD6">
        <w:t xml:space="preserve">межбюджетных трансфертов, предоставляемых </w:t>
      </w:r>
      <w:r>
        <w:t>из бюджета Белокалитвинского района</w:t>
      </w:r>
    </w:p>
    <w:p w:rsidR="00B01A33" w:rsidRPr="00481FD6" w:rsidRDefault="00B01A33" w:rsidP="00B01A33">
      <w:pPr>
        <w:framePr w:w="14038" w:hSpace="180" w:wrap="around" w:vAnchor="text" w:hAnchor="text" w:x="709" w:y="1"/>
        <w:widowControl w:val="0"/>
        <w:suppressOverlap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481FD6">
        <w:rPr>
          <w:sz w:val="22"/>
          <w:szCs w:val="22"/>
        </w:rPr>
        <w:t xml:space="preserve">Синегорскому </w:t>
      </w:r>
      <w:r w:rsidRPr="00481FD6">
        <w:rPr>
          <w:bCs/>
          <w:sz w:val="22"/>
          <w:szCs w:val="22"/>
        </w:rPr>
        <w:t>сельскому поселению на 202</w:t>
      </w:r>
      <w:r>
        <w:rPr>
          <w:bCs/>
          <w:sz w:val="22"/>
          <w:szCs w:val="22"/>
        </w:rPr>
        <w:t xml:space="preserve">4 </w:t>
      </w:r>
      <w:r w:rsidRPr="00654DEC">
        <w:rPr>
          <w:sz w:val="22"/>
          <w:szCs w:val="22"/>
        </w:rPr>
        <w:t>и на плановый период 2025 и 2026 годов</w:t>
      </w:r>
      <w:r>
        <w:rPr>
          <w:bCs/>
          <w:sz w:val="22"/>
          <w:szCs w:val="22"/>
        </w:rPr>
        <w:t xml:space="preserve"> </w:t>
      </w:r>
      <w:r w:rsidRPr="00481FD6">
        <w:rPr>
          <w:bCs/>
          <w:sz w:val="22"/>
          <w:szCs w:val="22"/>
        </w:rPr>
        <w:t xml:space="preserve"> </w:t>
      </w:r>
    </w:p>
    <w:tbl>
      <w:tblPr>
        <w:tblW w:w="16160" w:type="dxa"/>
        <w:tblInd w:w="-601" w:type="dxa"/>
        <w:tblLayout w:type="fixed"/>
        <w:tblLook w:val="04A0"/>
      </w:tblPr>
      <w:tblGrid>
        <w:gridCol w:w="2269"/>
        <w:gridCol w:w="708"/>
        <w:gridCol w:w="567"/>
        <w:gridCol w:w="851"/>
        <w:gridCol w:w="567"/>
        <w:gridCol w:w="709"/>
        <w:gridCol w:w="567"/>
        <w:gridCol w:w="992"/>
        <w:gridCol w:w="850"/>
        <w:gridCol w:w="851"/>
        <w:gridCol w:w="1417"/>
        <w:gridCol w:w="567"/>
        <w:gridCol w:w="709"/>
        <w:gridCol w:w="1418"/>
        <w:gridCol w:w="567"/>
        <w:gridCol w:w="992"/>
        <w:gridCol w:w="709"/>
        <w:gridCol w:w="850"/>
      </w:tblGrid>
      <w:tr w:rsidR="00B01A33" w:rsidRPr="00481FD6" w:rsidTr="00C87168">
        <w:trPr>
          <w:cantSplit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Наименование расходов 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расходов</w:t>
            </w:r>
          </w:p>
          <w:p w:rsidR="00B01A33" w:rsidRPr="004A73A7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</w:tr>
      <w:tr w:rsidR="00B01A33" w:rsidRPr="00481FD6" w:rsidTr="00305D79">
        <w:trPr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FC3A1D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1A33" w:rsidRPr="00481FD6" w:rsidTr="00305D79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ind w:left="-391" w:firstLine="391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76352" w:rsidRPr="00481FD6" w:rsidTr="00000CCA">
        <w:trPr>
          <w:trHeight w:val="56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47635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Межбюджетные трансферты на  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"Переселение граждан из аварийного жилищного фонда" муниципальной программы Белокалитвинского района "Обеспечение доступным и комфортным жильем населения Белокалитвинского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217CF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232350" w:rsidRDefault="00476352" w:rsidP="00183E18">
            <w:pPr>
              <w:ind w:left="34" w:right="34"/>
              <w:jc w:val="center"/>
              <w:rPr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</w:rPr>
              <w:t>0120086090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476352" w:rsidRPr="00232350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  <w:lang w:val="en-US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476352" w:rsidRPr="00183E18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513D3">
              <w:rPr>
                <w:bCs/>
                <w:color w:val="000000"/>
                <w:sz w:val="20"/>
                <w:szCs w:val="20"/>
              </w:rPr>
              <w:t>612,1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76352" w:rsidRPr="00476352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B9777E" w:rsidRPr="00481FD6" w:rsidTr="00B9777E">
        <w:trPr>
          <w:trHeight w:val="26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 на поощрение ветеранов и заслуженных работников угольной промышленности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>
              <w:rPr>
                <w:sz w:val="20"/>
                <w:szCs w:val="20"/>
              </w:rPr>
              <w:t>на поощрение ветеранов и заслуженных работников угольной промышленности</w:t>
            </w:r>
            <w:r w:rsidRPr="00B51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0920085999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AB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772A4D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на   </w:t>
            </w:r>
            <w:r w:rsidR="00772A4D">
              <w:rPr>
                <w:sz w:val="20"/>
                <w:szCs w:val="20"/>
              </w:rPr>
              <w:t>подготовку заключения кадастрового инженера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>Расходы на обеспечение мероприятий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 w:rsidR="00772A4D">
              <w:rPr>
                <w:sz w:val="20"/>
                <w:szCs w:val="20"/>
              </w:rPr>
              <w:t>подготовку заключения кадастрового инженера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4147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6D6F3C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на   обеспечение мероприятий </w:t>
            </w:r>
            <w:r w:rsidR="006D6F3C">
              <w:rPr>
                <w:sz w:val="20"/>
                <w:szCs w:val="20"/>
              </w:rPr>
              <w:t>на поставку контейнеров по сбору ТКО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6D6F3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>Расходы на обеспечение мероприятий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поставку контейнеров по сбору ТКО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6D6F3C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6D6F3C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4147" w:rsidRPr="00F764FE" w:rsidTr="00BE0ABD">
        <w:trPr>
          <w:trHeight w:val="1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6D6F3C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lastRenderedPageBreak/>
              <w:t xml:space="preserve">Межбюджетные трансферты на   обеспечение мероприятий </w:t>
            </w:r>
            <w:r w:rsidR="006D6F3C">
              <w:rPr>
                <w:sz w:val="20"/>
                <w:szCs w:val="20"/>
              </w:rPr>
              <w:t>на услуги по сопровождению проектной документации до получения положительного заключения проверки сметной стоимости в ГАУ РО «Государственная экспертиза проектов»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="006D6F3C">
              <w:rPr>
                <w:sz w:val="20"/>
                <w:szCs w:val="20"/>
              </w:rPr>
              <w:t>на услуги по сопровождению проектной документации до получения положительного заключения проверки сметной стоимости в ГАУ РО «Государственная экспертиза проектов»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4147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поставку оборудования для детской игровой площадки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="00B9777E">
              <w:rPr>
                <w:sz w:val="20"/>
                <w:szCs w:val="20"/>
              </w:rPr>
              <w:t>на поставку оборудования для детской игровой площадки</w:t>
            </w:r>
          </w:p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AB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BE0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 на водоснабжение Площади Торжеств в п. Синегорский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AB08F9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>
              <w:rPr>
                <w:sz w:val="20"/>
                <w:szCs w:val="20"/>
              </w:rPr>
              <w:t>на водоснабжение Площади Торжеств в п. Синегорский</w:t>
            </w:r>
            <w:r w:rsidRPr="00B51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AB08F9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2A4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77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мероприятий по обеспечению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8F1F96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>
              <w:rPr>
                <w:sz w:val="20"/>
                <w:szCs w:val="20"/>
              </w:rPr>
              <w:t>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8F1F96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1A33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Межбюджетные трансферты на   обеспечение мероприятий по ликвидации несанкционированных свалок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513D3" w:rsidP="00B513D3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по ликвидации несанкционированных свалок </w:t>
            </w:r>
          </w:p>
          <w:p w:rsidR="00B01A33" w:rsidRPr="00B513D3" w:rsidRDefault="00B01A33" w:rsidP="00B51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C90FAF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01A33" w:rsidRPr="00B513D3" w:rsidRDefault="00C90FAF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1510086020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850,0</w:t>
            </w:r>
          </w:p>
        </w:tc>
      </w:tr>
      <w:tr w:rsidR="00772A4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772A4D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lastRenderedPageBreak/>
              <w:t xml:space="preserve">Межбюджетные трансферты на   </w:t>
            </w:r>
            <w:r>
              <w:rPr>
                <w:sz w:val="20"/>
                <w:szCs w:val="20"/>
              </w:rPr>
              <w:t>поощрение работников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51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Pr="00B513D3">
              <w:rPr>
                <w:sz w:val="20"/>
                <w:szCs w:val="20"/>
              </w:rPr>
              <w:t xml:space="preserve">на   </w:t>
            </w:r>
            <w:r>
              <w:rPr>
                <w:sz w:val="20"/>
                <w:szCs w:val="20"/>
              </w:rPr>
              <w:t>поощрение работников культуры</w:t>
            </w:r>
            <w:r w:rsidRPr="00B51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8F1F96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на   </w:t>
            </w:r>
            <w:r>
              <w:rPr>
                <w:sz w:val="20"/>
                <w:szCs w:val="20"/>
              </w:rPr>
              <w:t>приобретение твердого топлива бюджетному учреждению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96" w:rsidRPr="00B513D3" w:rsidRDefault="00D21E85" w:rsidP="008F1F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51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Pr="00B513D3">
              <w:rPr>
                <w:sz w:val="20"/>
                <w:szCs w:val="20"/>
              </w:rPr>
              <w:t xml:space="preserve">на   </w:t>
            </w:r>
            <w:r>
              <w:rPr>
                <w:sz w:val="20"/>
                <w:szCs w:val="20"/>
              </w:rPr>
              <w:t>приобретение твердого топлива 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8F1F96" w:rsidRPr="008F1F96" w:rsidRDefault="008F1F96" w:rsidP="008F1F96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05100</w:t>
            </w:r>
            <w:r w:rsidRPr="008F1F96">
              <w:rPr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8F1F96" w:rsidP="008F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96" w:rsidRPr="00B513D3" w:rsidRDefault="00D21E85" w:rsidP="008F1F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96" w:rsidRPr="00B513D3" w:rsidRDefault="008F1F96" w:rsidP="008F1F96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AB08F9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AB08F9" w:rsidP="00AB08F9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  </w:t>
            </w:r>
            <w:r>
              <w:rPr>
                <w:sz w:val="20"/>
                <w:szCs w:val="20"/>
              </w:rPr>
              <w:t>бюджетному учреждению на реализацию Указа Президента</w:t>
            </w:r>
            <w:r w:rsidRPr="006F54C9">
              <w:rPr>
                <w:sz w:val="26"/>
                <w:szCs w:val="26"/>
              </w:rPr>
              <w:t xml:space="preserve"> </w:t>
            </w:r>
            <w:r w:rsidRPr="00AB08F9">
              <w:rPr>
                <w:sz w:val="20"/>
                <w:szCs w:val="20"/>
              </w:rPr>
              <w:t>от 07.05.2012г. N 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AB08F9" w:rsidP="005C798F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AB08F9" w:rsidP="005C798F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8F9" w:rsidRPr="00B513D3" w:rsidRDefault="00AB08F9" w:rsidP="005C798F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AB08F9" w:rsidP="005C798F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AB08F9" w:rsidP="005C798F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AB08F9" w:rsidP="005C798F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F9" w:rsidRPr="00B513D3" w:rsidRDefault="00D21E85" w:rsidP="00AB08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F9" w:rsidRPr="00B513D3" w:rsidRDefault="00AB08F9" w:rsidP="005C7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51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F9" w:rsidRPr="00B513D3" w:rsidRDefault="00AB08F9" w:rsidP="005C798F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AB08F9" w:rsidP="00AB08F9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iCs/>
                <w:color w:val="000000"/>
                <w:sz w:val="20"/>
                <w:szCs w:val="20"/>
              </w:rPr>
              <w:t xml:space="preserve">реализацию </w:t>
            </w:r>
            <w:r>
              <w:rPr>
                <w:sz w:val="20"/>
                <w:szCs w:val="20"/>
              </w:rPr>
              <w:t>Указа Президента</w:t>
            </w:r>
            <w:r w:rsidRPr="006F54C9">
              <w:rPr>
                <w:sz w:val="26"/>
                <w:szCs w:val="26"/>
              </w:rPr>
              <w:t xml:space="preserve"> </w:t>
            </w:r>
            <w:r w:rsidRPr="00AB08F9">
              <w:rPr>
                <w:sz w:val="20"/>
                <w:szCs w:val="20"/>
              </w:rPr>
              <w:t xml:space="preserve">от 07.05.2012г. </w:t>
            </w:r>
            <w:r>
              <w:rPr>
                <w:sz w:val="20"/>
                <w:szCs w:val="20"/>
              </w:rPr>
              <w:t>бюджетному учреждению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AB08F9" w:rsidP="005C79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AB08F9" w:rsidP="005C79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AB08F9" w:rsidRPr="008F1F96" w:rsidRDefault="00AB08F9" w:rsidP="005C798F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05100</w:t>
            </w:r>
            <w:r w:rsidRPr="008F1F96">
              <w:rPr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AB08F9" w:rsidP="005C79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B513D3" w:rsidRDefault="00D21E85" w:rsidP="005C79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F9" w:rsidRPr="00B513D3" w:rsidRDefault="00AB08F9" w:rsidP="005C798F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F9" w:rsidRPr="00B513D3" w:rsidRDefault="00AB08F9" w:rsidP="005C798F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AB08F9" w:rsidRPr="00481FD6" w:rsidTr="00305D79">
        <w:trPr>
          <w:trHeight w:val="551"/>
        </w:trPr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481FD6" w:rsidRDefault="00AB08F9" w:rsidP="00BD5F27">
            <w:pPr>
              <w:widowControl w:val="0"/>
              <w:jc w:val="right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F9" w:rsidRPr="00F764FE" w:rsidRDefault="00AB08F9" w:rsidP="00772A4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F9" w:rsidRPr="00F764FE" w:rsidRDefault="00AB08F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F9" w:rsidRPr="00F764FE" w:rsidRDefault="00AB08F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F764FE" w:rsidRDefault="00AB08F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F764FE" w:rsidRDefault="00AB08F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F764FE" w:rsidRDefault="00AB08F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F764FE" w:rsidRDefault="00AB08F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F764FE" w:rsidRDefault="00AB08F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9" w:rsidRPr="00F764FE" w:rsidRDefault="00AB08F9" w:rsidP="00772A4D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3642,8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F9" w:rsidRPr="00F764FE" w:rsidRDefault="00AB08F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F9" w:rsidRPr="00F764FE" w:rsidRDefault="00AB08F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850,0</w:t>
            </w:r>
            <w:r>
              <w:rPr>
                <w:sz w:val="21"/>
                <w:szCs w:val="21"/>
              </w:rPr>
              <w:t>».</w:t>
            </w:r>
          </w:p>
        </w:tc>
      </w:tr>
    </w:tbl>
    <w:p w:rsidR="00AB08F9" w:rsidRDefault="00936E37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</w:t>
      </w:r>
      <w:r w:rsidR="00606824">
        <w:rPr>
          <w:bCs/>
          <w:color w:val="000000"/>
          <w:sz w:val="26"/>
          <w:szCs w:val="26"/>
        </w:rPr>
        <w:t xml:space="preserve">        </w:t>
      </w:r>
      <w:r w:rsidR="005513E5">
        <w:rPr>
          <w:bCs/>
          <w:color w:val="000000"/>
          <w:sz w:val="26"/>
          <w:szCs w:val="26"/>
        </w:rPr>
        <w:t xml:space="preserve">           </w:t>
      </w:r>
      <w:r w:rsidR="00606824">
        <w:rPr>
          <w:bCs/>
          <w:color w:val="000000"/>
          <w:sz w:val="26"/>
          <w:szCs w:val="26"/>
        </w:rPr>
        <w:t xml:space="preserve">   </w:t>
      </w:r>
    </w:p>
    <w:p w:rsidR="00AB08F9" w:rsidRDefault="00AB08F9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</w:p>
    <w:p w:rsidR="00481FD6" w:rsidRPr="00481FD6" w:rsidRDefault="00AB08F9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             </w:t>
      </w:r>
      <w:r w:rsidR="00606824">
        <w:rPr>
          <w:bCs/>
          <w:color w:val="000000"/>
          <w:sz w:val="26"/>
          <w:szCs w:val="26"/>
        </w:rPr>
        <w:t xml:space="preserve"> </w:t>
      </w:r>
      <w:r w:rsidR="00481FD6" w:rsidRPr="00481FD6">
        <w:rPr>
          <w:bCs/>
          <w:color w:val="000000"/>
          <w:sz w:val="26"/>
          <w:szCs w:val="26"/>
        </w:rPr>
        <w:t>2. Настоящее решение вступает в силу после официального опубликования.</w:t>
      </w:r>
    </w:p>
    <w:p w:rsidR="00481FD6" w:rsidRPr="00481FD6" w:rsidRDefault="00B01A33" w:rsidP="00B01A33">
      <w:pPr>
        <w:pStyle w:val="ConsNonformat"/>
        <w:widowControl/>
        <w:spacing w:line="276" w:lineRule="auto"/>
        <w:ind w:left="567" w:right="-1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481FD6" w:rsidRPr="00481FD6">
        <w:rPr>
          <w:rFonts w:ascii="Times New Roman" w:hAnsi="Times New Roman" w:cs="Times New Roman"/>
          <w:color w:val="000000"/>
          <w:sz w:val="26"/>
          <w:szCs w:val="26"/>
        </w:rPr>
        <w:t xml:space="preserve">3. Контроль за исполнением настоящего решения возложить на председателя </w:t>
      </w:r>
      <w:r w:rsidR="00481FD6" w:rsidRPr="00481FD6">
        <w:rPr>
          <w:rFonts w:ascii="Times New Roman" w:hAnsi="Times New Roman" w:cs="Times New Roman"/>
          <w:bCs/>
          <w:color w:val="000000"/>
          <w:sz w:val="26"/>
          <w:szCs w:val="26"/>
        </w:rPr>
        <w:t>постоянной депутатской комиссии Собрания депутатов Синегорского сельского поселения по бюджету, налогам и муниципальной собственности                                                      А.В. Семина и главу Администрации Синегорского сельского поселения А.В. Гвозденко.</w:t>
      </w:r>
    </w:p>
    <w:p w:rsidR="00D633DA" w:rsidRPr="00481FD6" w:rsidRDefault="00D633DA" w:rsidP="003A6EF4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2E3606" w:rsidRPr="00D633DA" w:rsidRDefault="002E3606" w:rsidP="002E3606">
      <w:pPr>
        <w:rPr>
          <w:sz w:val="26"/>
          <w:szCs w:val="26"/>
        </w:rPr>
      </w:pPr>
      <w:r w:rsidRPr="00D633DA">
        <w:rPr>
          <w:sz w:val="26"/>
          <w:szCs w:val="26"/>
        </w:rPr>
        <w:t>Председатель Собрания депутатов-</w:t>
      </w:r>
    </w:p>
    <w:p w:rsidR="0049680F" w:rsidRPr="00D633DA" w:rsidRDefault="002E3606" w:rsidP="002E3606">
      <w:pPr>
        <w:rPr>
          <w:sz w:val="26"/>
          <w:szCs w:val="26"/>
        </w:rPr>
      </w:pPr>
      <w:r w:rsidRPr="00D633DA">
        <w:rPr>
          <w:sz w:val="26"/>
          <w:szCs w:val="26"/>
        </w:rPr>
        <w:t xml:space="preserve">Глава Синегорского сельского поселения                                                           Э.Г. Фатеева </w:t>
      </w:r>
    </w:p>
    <w:p w:rsidR="00B2440C" w:rsidRPr="00481FD6" w:rsidRDefault="00D633DA" w:rsidP="002E3606">
      <w:pPr>
        <w:rPr>
          <w:bCs/>
          <w:lang w:val="en-US"/>
        </w:rPr>
        <w:sectPr w:rsidR="00B2440C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  <w:r w:rsidRPr="00D633DA">
        <w:rPr>
          <w:bCs/>
          <w:sz w:val="26"/>
          <w:szCs w:val="26"/>
        </w:rPr>
        <w:t xml:space="preserve">  </w:t>
      </w:r>
      <w:r w:rsidR="00AB08F9">
        <w:rPr>
          <w:bCs/>
          <w:sz w:val="26"/>
          <w:szCs w:val="26"/>
        </w:rPr>
        <w:t xml:space="preserve">Декабря </w:t>
      </w:r>
      <w:r w:rsidR="00AD7EDC" w:rsidRPr="00D633DA">
        <w:rPr>
          <w:bCs/>
          <w:sz w:val="26"/>
          <w:szCs w:val="26"/>
        </w:rPr>
        <w:t xml:space="preserve"> </w:t>
      </w:r>
      <w:r w:rsidR="00CC4F62" w:rsidRPr="00D633DA">
        <w:rPr>
          <w:bCs/>
          <w:sz w:val="26"/>
          <w:szCs w:val="26"/>
        </w:rPr>
        <w:t>202</w:t>
      </w:r>
      <w:r w:rsidR="00B01A33" w:rsidRPr="00D633DA">
        <w:rPr>
          <w:bCs/>
          <w:sz w:val="26"/>
          <w:szCs w:val="26"/>
        </w:rPr>
        <w:t>4</w:t>
      </w:r>
      <w:r w:rsidR="00CC4F62" w:rsidRPr="00D633DA">
        <w:rPr>
          <w:bCs/>
          <w:sz w:val="26"/>
          <w:szCs w:val="26"/>
        </w:rPr>
        <w:t xml:space="preserve"> года</w:t>
      </w:r>
    </w:p>
    <w:p w:rsidR="003E47F2" w:rsidRPr="00481FD6" w:rsidRDefault="003E47F2" w:rsidP="00CC4F62">
      <w:pPr>
        <w:rPr>
          <w:rFonts w:cs="Symbol"/>
          <w:sz w:val="28"/>
          <w:szCs w:val="28"/>
          <w:lang w:eastAsia="ar-SA"/>
        </w:rPr>
      </w:pPr>
    </w:p>
    <w:sectPr w:rsidR="003E47F2" w:rsidRPr="00481FD6" w:rsidSect="005269AC">
      <w:pgSz w:w="16838" w:h="11906" w:orient="landscape" w:code="9"/>
      <w:pgMar w:top="709" w:right="567" w:bottom="567" w:left="794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A1F" w:rsidRDefault="00F45A1F">
      <w:r>
        <w:separator/>
      </w:r>
    </w:p>
  </w:endnote>
  <w:endnote w:type="continuationSeparator" w:id="1">
    <w:p w:rsidR="00F45A1F" w:rsidRDefault="00F45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A1F" w:rsidRDefault="00F45A1F">
      <w:r>
        <w:separator/>
      </w:r>
    </w:p>
  </w:footnote>
  <w:footnote w:type="continuationSeparator" w:id="1">
    <w:p w:rsidR="00F45A1F" w:rsidRDefault="00F45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8F" w:rsidRDefault="005C798F" w:rsidP="00174C4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C798F" w:rsidRDefault="005C798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F20"/>
    <w:multiLevelType w:val="hybridMultilevel"/>
    <w:tmpl w:val="4AC61390"/>
    <w:lvl w:ilvl="0" w:tplc="EF82F53A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015A63"/>
    <w:multiLevelType w:val="hybridMultilevel"/>
    <w:tmpl w:val="C6F65130"/>
    <w:lvl w:ilvl="0" w:tplc="D3480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EDE"/>
    <w:rsid w:val="00000CCA"/>
    <w:rsid w:val="00001A0A"/>
    <w:rsid w:val="00001C1F"/>
    <w:rsid w:val="00002E71"/>
    <w:rsid w:val="000043AF"/>
    <w:rsid w:val="00004C75"/>
    <w:rsid w:val="00005F6B"/>
    <w:rsid w:val="0000619A"/>
    <w:rsid w:val="000066C3"/>
    <w:rsid w:val="00006A2B"/>
    <w:rsid w:val="000070FD"/>
    <w:rsid w:val="00007390"/>
    <w:rsid w:val="00007BF0"/>
    <w:rsid w:val="00011D98"/>
    <w:rsid w:val="00012E31"/>
    <w:rsid w:val="0001374E"/>
    <w:rsid w:val="00013D0B"/>
    <w:rsid w:val="00013D8B"/>
    <w:rsid w:val="00014AEF"/>
    <w:rsid w:val="00014F68"/>
    <w:rsid w:val="000164A6"/>
    <w:rsid w:val="0001664B"/>
    <w:rsid w:val="00016733"/>
    <w:rsid w:val="00016BC3"/>
    <w:rsid w:val="00017A2C"/>
    <w:rsid w:val="0002067C"/>
    <w:rsid w:val="00020C83"/>
    <w:rsid w:val="00020C88"/>
    <w:rsid w:val="00020F84"/>
    <w:rsid w:val="00021828"/>
    <w:rsid w:val="00021A29"/>
    <w:rsid w:val="00022104"/>
    <w:rsid w:val="000235B2"/>
    <w:rsid w:val="000237A8"/>
    <w:rsid w:val="000250C8"/>
    <w:rsid w:val="00025768"/>
    <w:rsid w:val="000265E3"/>
    <w:rsid w:val="0002712D"/>
    <w:rsid w:val="0002755D"/>
    <w:rsid w:val="00031616"/>
    <w:rsid w:val="00032924"/>
    <w:rsid w:val="0003296F"/>
    <w:rsid w:val="00032974"/>
    <w:rsid w:val="00033CD7"/>
    <w:rsid w:val="00033DA6"/>
    <w:rsid w:val="00033F50"/>
    <w:rsid w:val="00035378"/>
    <w:rsid w:val="0003592F"/>
    <w:rsid w:val="0003618F"/>
    <w:rsid w:val="0003626E"/>
    <w:rsid w:val="00036AC8"/>
    <w:rsid w:val="00040CC7"/>
    <w:rsid w:val="00041121"/>
    <w:rsid w:val="000434A9"/>
    <w:rsid w:val="000444A3"/>
    <w:rsid w:val="00044E19"/>
    <w:rsid w:val="00045C32"/>
    <w:rsid w:val="000469DC"/>
    <w:rsid w:val="000473BC"/>
    <w:rsid w:val="00047C49"/>
    <w:rsid w:val="00050E02"/>
    <w:rsid w:val="00051538"/>
    <w:rsid w:val="0005165A"/>
    <w:rsid w:val="000519CA"/>
    <w:rsid w:val="00052280"/>
    <w:rsid w:val="000522D3"/>
    <w:rsid w:val="00052D38"/>
    <w:rsid w:val="00054C7D"/>
    <w:rsid w:val="00055388"/>
    <w:rsid w:val="000560D2"/>
    <w:rsid w:val="0005741B"/>
    <w:rsid w:val="00060292"/>
    <w:rsid w:val="00060466"/>
    <w:rsid w:val="000609B3"/>
    <w:rsid w:val="000612FA"/>
    <w:rsid w:val="0006144C"/>
    <w:rsid w:val="000616DC"/>
    <w:rsid w:val="0006181E"/>
    <w:rsid w:val="00062B2E"/>
    <w:rsid w:val="000634F1"/>
    <w:rsid w:val="00063FCA"/>
    <w:rsid w:val="000644B7"/>
    <w:rsid w:val="00065200"/>
    <w:rsid w:val="00065999"/>
    <w:rsid w:val="00067CFD"/>
    <w:rsid w:val="00067EB4"/>
    <w:rsid w:val="000702EF"/>
    <w:rsid w:val="00070869"/>
    <w:rsid w:val="00070BEB"/>
    <w:rsid w:val="000710D9"/>
    <w:rsid w:val="00071D20"/>
    <w:rsid w:val="00072B24"/>
    <w:rsid w:val="00074CC5"/>
    <w:rsid w:val="000756BD"/>
    <w:rsid w:val="00076237"/>
    <w:rsid w:val="00076FFF"/>
    <w:rsid w:val="00080B41"/>
    <w:rsid w:val="00081D3C"/>
    <w:rsid w:val="00082006"/>
    <w:rsid w:val="0008255D"/>
    <w:rsid w:val="00082C06"/>
    <w:rsid w:val="000833B4"/>
    <w:rsid w:val="00084A0B"/>
    <w:rsid w:val="00084F4D"/>
    <w:rsid w:val="0008596B"/>
    <w:rsid w:val="0008677E"/>
    <w:rsid w:val="00087DA9"/>
    <w:rsid w:val="000903ED"/>
    <w:rsid w:val="00090E63"/>
    <w:rsid w:val="00091324"/>
    <w:rsid w:val="00093F69"/>
    <w:rsid w:val="00095294"/>
    <w:rsid w:val="000969D4"/>
    <w:rsid w:val="00097B6A"/>
    <w:rsid w:val="000A1145"/>
    <w:rsid w:val="000A2727"/>
    <w:rsid w:val="000A3C06"/>
    <w:rsid w:val="000A46D5"/>
    <w:rsid w:val="000A4CBE"/>
    <w:rsid w:val="000A52D2"/>
    <w:rsid w:val="000A5DFD"/>
    <w:rsid w:val="000A6D0F"/>
    <w:rsid w:val="000A6FA1"/>
    <w:rsid w:val="000A7A77"/>
    <w:rsid w:val="000A7DCF"/>
    <w:rsid w:val="000B096A"/>
    <w:rsid w:val="000B0A8F"/>
    <w:rsid w:val="000B0D0D"/>
    <w:rsid w:val="000B1773"/>
    <w:rsid w:val="000B1E0B"/>
    <w:rsid w:val="000B29BD"/>
    <w:rsid w:val="000B2C29"/>
    <w:rsid w:val="000B39B0"/>
    <w:rsid w:val="000B3D3F"/>
    <w:rsid w:val="000B3F4A"/>
    <w:rsid w:val="000B4820"/>
    <w:rsid w:val="000B5770"/>
    <w:rsid w:val="000B7EDF"/>
    <w:rsid w:val="000C09B9"/>
    <w:rsid w:val="000C122E"/>
    <w:rsid w:val="000C1841"/>
    <w:rsid w:val="000C25B1"/>
    <w:rsid w:val="000C29E7"/>
    <w:rsid w:val="000C314B"/>
    <w:rsid w:val="000C4952"/>
    <w:rsid w:val="000C6FF5"/>
    <w:rsid w:val="000D03A1"/>
    <w:rsid w:val="000D1404"/>
    <w:rsid w:val="000D1C5D"/>
    <w:rsid w:val="000D1D96"/>
    <w:rsid w:val="000D24E8"/>
    <w:rsid w:val="000D2933"/>
    <w:rsid w:val="000D3AB3"/>
    <w:rsid w:val="000D59BC"/>
    <w:rsid w:val="000D5E8E"/>
    <w:rsid w:val="000D7984"/>
    <w:rsid w:val="000E1F8C"/>
    <w:rsid w:val="000E2161"/>
    <w:rsid w:val="000E23F3"/>
    <w:rsid w:val="000E2BD3"/>
    <w:rsid w:val="000E3A50"/>
    <w:rsid w:val="000E3B5A"/>
    <w:rsid w:val="000E56A4"/>
    <w:rsid w:val="000E75A3"/>
    <w:rsid w:val="000E776F"/>
    <w:rsid w:val="000F2A3A"/>
    <w:rsid w:val="000F3A88"/>
    <w:rsid w:val="000F4154"/>
    <w:rsid w:val="000F4D05"/>
    <w:rsid w:val="000F59DA"/>
    <w:rsid w:val="000F7050"/>
    <w:rsid w:val="00101B53"/>
    <w:rsid w:val="00103E36"/>
    <w:rsid w:val="00103E4A"/>
    <w:rsid w:val="001051C2"/>
    <w:rsid w:val="00107486"/>
    <w:rsid w:val="00107890"/>
    <w:rsid w:val="00107EFA"/>
    <w:rsid w:val="00111951"/>
    <w:rsid w:val="001125C1"/>
    <w:rsid w:val="00112CFF"/>
    <w:rsid w:val="00112DEC"/>
    <w:rsid w:val="00114E70"/>
    <w:rsid w:val="0011561D"/>
    <w:rsid w:val="00115B27"/>
    <w:rsid w:val="001168D7"/>
    <w:rsid w:val="00120070"/>
    <w:rsid w:val="0012026A"/>
    <w:rsid w:val="00120A71"/>
    <w:rsid w:val="001218CE"/>
    <w:rsid w:val="00122A33"/>
    <w:rsid w:val="00124178"/>
    <w:rsid w:val="00126FE1"/>
    <w:rsid w:val="001277B2"/>
    <w:rsid w:val="0013125B"/>
    <w:rsid w:val="001320D0"/>
    <w:rsid w:val="00133373"/>
    <w:rsid w:val="00134C38"/>
    <w:rsid w:val="00134D13"/>
    <w:rsid w:val="0013500A"/>
    <w:rsid w:val="001367A1"/>
    <w:rsid w:val="0013717F"/>
    <w:rsid w:val="00137C16"/>
    <w:rsid w:val="001407BA"/>
    <w:rsid w:val="00140CB7"/>
    <w:rsid w:val="00141277"/>
    <w:rsid w:val="001426B1"/>
    <w:rsid w:val="0014321B"/>
    <w:rsid w:val="00143B55"/>
    <w:rsid w:val="00143F08"/>
    <w:rsid w:val="00144119"/>
    <w:rsid w:val="00144485"/>
    <w:rsid w:val="00144823"/>
    <w:rsid w:val="00144B40"/>
    <w:rsid w:val="00145006"/>
    <w:rsid w:val="00145CB1"/>
    <w:rsid w:val="00146096"/>
    <w:rsid w:val="00146099"/>
    <w:rsid w:val="001462BF"/>
    <w:rsid w:val="001473DF"/>
    <w:rsid w:val="001477A3"/>
    <w:rsid w:val="00150697"/>
    <w:rsid w:val="0015150F"/>
    <w:rsid w:val="00151588"/>
    <w:rsid w:val="001519A8"/>
    <w:rsid w:val="001519D3"/>
    <w:rsid w:val="001527B2"/>
    <w:rsid w:val="001533F7"/>
    <w:rsid w:val="00154A94"/>
    <w:rsid w:val="00155173"/>
    <w:rsid w:val="00155450"/>
    <w:rsid w:val="00155DA9"/>
    <w:rsid w:val="00156D90"/>
    <w:rsid w:val="00161288"/>
    <w:rsid w:val="00161473"/>
    <w:rsid w:val="00162BC1"/>
    <w:rsid w:val="00163247"/>
    <w:rsid w:val="00163BA0"/>
    <w:rsid w:val="00164DD6"/>
    <w:rsid w:val="00165772"/>
    <w:rsid w:val="00165B83"/>
    <w:rsid w:val="00166613"/>
    <w:rsid w:val="00166F75"/>
    <w:rsid w:val="00167F12"/>
    <w:rsid w:val="00170649"/>
    <w:rsid w:val="00171792"/>
    <w:rsid w:val="00173A88"/>
    <w:rsid w:val="00174C44"/>
    <w:rsid w:val="0017623B"/>
    <w:rsid w:val="00176AF9"/>
    <w:rsid w:val="0017750D"/>
    <w:rsid w:val="00180051"/>
    <w:rsid w:val="00180D17"/>
    <w:rsid w:val="001814CD"/>
    <w:rsid w:val="00182087"/>
    <w:rsid w:val="001823BE"/>
    <w:rsid w:val="00183839"/>
    <w:rsid w:val="00183C21"/>
    <w:rsid w:val="00183E18"/>
    <w:rsid w:val="00185969"/>
    <w:rsid w:val="0018729F"/>
    <w:rsid w:val="00190197"/>
    <w:rsid w:val="00190B0B"/>
    <w:rsid w:val="00191C95"/>
    <w:rsid w:val="00191DEC"/>
    <w:rsid w:val="001921A6"/>
    <w:rsid w:val="001924B2"/>
    <w:rsid w:val="00192DF3"/>
    <w:rsid w:val="00193341"/>
    <w:rsid w:val="001940B4"/>
    <w:rsid w:val="001942A0"/>
    <w:rsid w:val="00194BF7"/>
    <w:rsid w:val="001957C0"/>
    <w:rsid w:val="0019639E"/>
    <w:rsid w:val="001964F8"/>
    <w:rsid w:val="00197001"/>
    <w:rsid w:val="00197507"/>
    <w:rsid w:val="00197807"/>
    <w:rsid w:val="00197CB5"/>
    <w:rsid w:val="00197D20"/>
    <w:rsid w:val="001A29AB"/>
    <w:rsid w:val="001A2A03"/>
    <w:rsid w:val="001A2C4E"/>
    <w:rsid w:val="001A2FF0"/>
    <w:rsid w:val="001A31EF"/>
    <w:rsid w:val="001A3FA3"/>
    <w:rsid w:val="001A452A"/>
    <w:rsid w:val="001A474F"/>
    <w:rsid w:val="001A50BF"/>
    <w:rsid w:val="001A5C9E"/>
    <w:rsid w:val="001A5D92"/>
    <w:rsid w:val="001A6065"/>
    <w:rsid w:val="001A6C90"/>
    <w:rsid w:val="001A7C48"/>
    <w:rsid w:val="001A7FB4"/>
    <w:rsid w:val="001B3B0B"/>
    <w:rsid w:val="001B499D"/>
    <w:rsid w:val="001B57D5"/>
    <w:rsid w:val="001B64EA"/>
    <w:rsid w:val="001B68D2"/>
    <w:rsid w:val="001B6D6A"/>
    <w:rsid w:val="001B76D5"/>
    <w:rsid w:val="001B78B6"/>
    <w:rsid w:val="001C0EA9"/>
    <w:rsid w:val="001C233C"/>
    <w:rsid w:val="001C30D8"/>
    <w:rsid w:val="001C3B50"/>
    <w:rsid w:val="001C3B63"/>
    <w:rsid w:val="001C439B"/>
    <w:rsid w:val="001C4827"/>
    <w:rsid w:val="001C48A0"/>
    <w:rsid w:val="001C52B0"/>
    <w:rsid w:val="001C5DBD"/>
    <w:rsid w:val="001C72C4"/>
    <w:rsid w:val="001C7B7B"/>
    <w:rsid w:val="001C7CED"/>
    <w:rsid w:val="001D0412"/>
    <w:rsid w:val="001D1FAA"/>
    <w:rsid w:val="001D2B7F"/>
    <w:rsid w:val="001D35D8"/>
    <w:rsid w:val="001D4CE2"/>
    <w:rsid w:val="001D69AE"/>
    <w:rsid w:val="001D6CE8"/>
    <w:rsid w:val="001E0841"/>
    <w:rsid w:val="001E0A7E"/>
    <w:rsid w:val="001E1C15"/>
    <w:rsid w:val="001E1F9D"/>
    <w:rsid w:val="001E222E"/>
    <w:rsid w:val="001E2F61"/>
    <w:rsid w:val="001E447B"/>
    <w:rsid w:val="001E52AE"/>
    <w:rsid w:val="001E5F1D"/>
    <w:rsid w:val="001E6935"/>
    <w:rsid w:val="001E7BE2"/>
    <w:rsid w:val="001E7D7D"/>
    <w:rsid w:val="001E7F21"/>
    <w:rsid w:val="001F0639"/>
    <w:rsid w:val="001F0EE0"/>
    <w:rsid w:val="001F1113"/>
    <w:rsid w:val="001F1AE0"/>
    <w:rsid w:val="001F2C01"/>
    <w:rsid w:val="001F2EED"/>
    <w:rsid w:val="001F43C3"/>
    <w:rsid w:val="001F43E1"/>
    <w:rsid w:val="001F5240"/>
    <w:rsid w:val="001F5686"/>
    <w:rsid w:val="001F57AE"/>
    <w:rsid w:val="001F721C"/>
    <w:rsid w:val="001F7AEB"/>
    <w:rsid w:val="001F7CE3"/>
    <w:rsid w:val="00200CF3"/>
    <w:rsid w:val="00201A94"/>
    <w:rsid w:val="002022DE"/>
    <w:rsid w:val="002027ED"/>
    <w:rsid w:val="002049D2"/>
    <w:rsid w:val="00207F9E"/>
    <w:rsid w:val="002101BE"/>
    <w:rsid w:val="0021145B"/>
    <w:rsid w:val="00212044"/>
    <w:rsid w:val="00212159"/>
    <w:rsid w:val="00212681"/>
    <w:rsid w:val="002128EC"/>
    <w:rsid w:val="00214663"/>
    <w:rsid w:val="002148DE"/>
    <w:rsid w:val="00215FB0"/>
    <w:rsid w:val="002162C9"/>
    <w:rsid w:val="0021683C"/>
    <w:rsid w:val="0021770C"/>
    <w:rsid w:val="00217CF3"/>
    <w:rsid w:val="00220E77"/>
    <w:rsid w:val="00221493"/>
    <w:rsid w:val="00222C97"/>
    <w:rsid w:val="00222D23"/>
    <w:rsid w:val="00225994"/>
    <w:rsid w:val="002271E7"/>
    <w:rsid w:val="00230446"/>
    <w:rsid w:val="00230B6D"/>
    <w:rsid w:val="00231310"/>
    <w:rsid w:val="00232350"/>
    <w:rsid w:val="00233330"/>
    <w:rsid w:val="00234BFD"/>
    <w:rsid w:val="00235513"/>
    <w:rsid w:val="00235C90"/>
    <w:rsid w:val="00236740"/>
    <w:rsid w:val="00237229"/>
    <w:rsid w:val="00237606"/>
    <w:rsid w:val="002378B6"/>
    <w:rsid w:val="00237A52"/>
    <w:rsid w:val="00240B71"/>
    <w:rsid w:val="00241626"/>
    <w:rsid w:val="002423F5"/>
    <w:rsid w:val="0024258C"/>
    <w:rsid w:val="00243A40"/>
    <w:rsid w:val="00244724"/>
    <w:rsid w:val="00245223"/>
    <w:rsid w:val="00245373"/>
    <w:rsid w:val="002456DB"/>
    <w:rsid w:val="00245AD0"/>
    <w:rsid w:val="00245BA8"/>
    <w:rsid w:val="00247596"/>
    <w:rsid w:val="00247E2B"/>
    <w:rsid w:val="00250612"/>
    <w:rsid w:val="00250843"/>
    <w:rsid w:val="00250F57"/>
    <w:rsid w:val="00251585"/>
    <w:rsid w:val="00251CA0"/>
    <w:rsid w:val="0025234F"/>
    <w:rsid w:val="00252987"/>
    <w:rsid w:val="002551BA"/>
    <w:rsid w:val="00256063"/>
    <w:rsid w:val="00256174"/>
    <w:rsid w:val="00256432"/>
    <w:rsid w:val="002569C0"/>
    <w:rsid w:val="0026091A"/>
    <w:rsid w:val="00261203"/>
    <w:rsid w:val="0026132E"/>
    <w:rsid w:val="00261D23"/>
    <w:rsid w:val="00261E72"/>
    <w:rsid w:val="00262669"/>
    <w:rsid w:val="002631D9"/>
    <w:rsid w:val="00263F11"/>
    <w:rsid w:val="00265F84"/>
    <w:rsid w:val="00266125"/>
    <w:rsid w:val="00266BEC"/>
    <w:rsid w:val="00267F80"/>
    <w:rsid w:val="00270024"/>
    <w:rsid w:val="00270A41"/>
    <w:rsid w:val="00270BB5"/>
    <w:rsid w:val="0027287D"/>
    <w:rsid w:val="002748C1"/>
    <w:rsid w:val="0027581E"/>
    <w:rsid w:val="00276FEB"/>
    <w:rsid w:val="00280A3C"/>
    <w:rsid w:val="00280AA8"/>
    <w:rsid w:val="00282498"/>
    <w:rsid w:val="00283704"/>
    <w:rsid w:val="00285897"/>
    <w:rsid w:val="002865DB"/>
    <w:rsid w:val="002873B4"/>
    <w:rsid w:val="00287CD1"/>
    <w:rsid w:val="00290293"/>
    <w:rsid w:val="00290704"/>
    <w:rsid w:val="0029108F"/>
    <w:rsid w:val="00291CC1"/>
    <w:rsid w:val="00292A36"/>
    <w:rsid w:val="00292ECB"/>
    <w:rsid w:val="00292FF2"/>
    <w:rsid w:val="002938D0"/>
    <w:rsid w:val="00294497"/>
    <w:rsid w:val="00294A86"/>
    <w:rsid w:val="00295460"/>
    <w:rsid w:val="00295720"/>
    <w:rsid w:val="0029572E"/>
    <w:rsid w:val="00297024"/>
    <w:rsid w:val="002976F8"/>
    <w:rsid w:val="00297E13"/>
    <w:rsid w:val="00297FDB"/>
    <w:rsid w:val="002A08E5"/>
    <w:rsid w:val="002A0FCC"/>
    <w:rsid w:val="002A2453"/>
    <w:rsid w:val="002A3019"/>
    <w:rsid w:val="002A6276"/>
    <w:rsid w:val="002A668A"/>
    <w:rsid w:val="002A7CD4"/>
    <w:rsid w:val="002A7EDA"/>
    <w:rsid w:val="002B0191"/>
    <w:rsid w:val="002B13D4"/>
    <w:rsid w:val="002B1788"/>
    <w:rsid w:val="002B2828"/>
    <w:rsid w:val="002B294D"/>
    <w:rsid w:val="002B2E80"/>
    <w:rsid w:val="002B2ED0"/>
    <w:rsid w:val="002B36A9"/>
    <w:rsid w:val="002B4102"/>
    <w:rsid w:val="002B6383"/>
    <w:rsid w:val="002B7E53"/>
    <w:rsid w:val="002C0CD0"/>
    <w:rsid w:val="002C1477"/>
    <w:rsid w:val="002C1C3F"/>
    <w:rsid w:val="002C3520"/>
    <w:rsid w:val="002C35C7"/>
    <w:rsid w:val="002C4534"/>
    <w:rsid w:val="002C4C15"/>
    <w:rsid w:val="002C564D"/>
    <w:rsid w:val="002C58DA"/>
    <w:rsid w:val="002C66ED"/>
    <w:rsid w:val="002C67CA"/>
    <w:rsid w:val="002C77CE"/>
    <w:rsid w:val="002C78B1"/>
    <w:rsid w:val="002C7DCD"/>
    <w:rsid w:val="002D05FA"/>
    <w:rsid w:val="002D197F"/>
    <w:rsid w:val="002D317D"/>
    <w:rsid w:val="002D32AE"/>
    <w:rsid w:val="002D39F3"/>
    <w:rsid w:val="002D4142"/>
    <w:rsid w:val="002D47E1"/>
    <w:rsid w:val="002E080A"/>
    <w:rsid w:val="002E09D4"/>
    <w:rsid w:val="002E0FF9"/>
    <w:rsid w:val="002E1945"/>
    <w:rsid w:val="002E1F97"/>
    <w:rsid w:val="002E2C30"/>
    <w:rsid w:val="002E3606"/>
    <w:rsid w:val="002E3E34"/>
    <w:rsid w:val="002E4374"/>
    <w:rsid w:val="002E4C35"/>
    <w:rsid w:val="002E4CEA"/>
    <w:rsid w:val="002E50DA"/>
    <w:rsid w:val="002E5D21"/>
    <w:rsid w:val="002E5FF6"/>
    <w:rsid w:val="002E6419"/>
    <w:rsid w:val="002E671A"/>
    <w:rsid w:val="002E671B"/>
    <w:rsid w:val="002E6C6E"/>
    <w:rsid w:val="002E76AD"/>
    <w:rsid w:val="002E7825"/>
    <w:rsid w:val="002F00F9"/>
    <w:rsid w:val="002F1392"/>
    <w:rsid w:val="002F1B9D"/>
    <w:rsid w:val="002F1EFA"/>
    <w:rsid w:val="002F38AA"/>
    <w:rsid w:val="002F39B0"/>
    <w:rsid w:val="002F425B"/>
    <w:rsid w:val="002F5B0C"/>
    <w:rsid w:val="002F74C1"/>
    <w:rsid w:val="003000D6"/>
    <w:rsid w:val="00300DED"/>
    <w:rsid w:val="00301075"/>
    <w:rsid w:val="00301457"/>
    <w:rsid w:val="00301A4F"/>
    <w:rsid w:val="00301DB5"/>
    <w:rsid w:val="00302386"/>
    <w:rsid w:val="0030262D"/>
    <w:rsid w:val="003030D3"/>
    <w:rsid w:val="003045BE"/>
    <w:rsid w:val="0030460E"/>
    <w:rsid w:val="00304F81"/>
    <w:rsid w:val="00304FF8"/>
    <w:rsid w:val="00305020"/>
    <w:rsid w:val="00305CCA"/>
    <w:rsid w:val="00305D79"/>
    <w:rsid w:val="0030646A"/>
    <w:rsid w:val="00306C11"/>
    <w:rsid w:val="00307145"/>
    <w:rsid w:val="003071FC"/>
    <w:rsid w:val="00307698"/>
    <w:rsid w:val="00311128"/>
    <w:rsid w:val="0031134E"/>
    <w:rsid w:val="0031156B"/>
    <w:rsid w:val="00311885"/>
    <w:rsid w:val="003154B8"/>
    <w:rsid w:val="00316777"/>
    <w:rsid w:val="003168C4"/>
    <w:rsid w:val="00317648"/>
    <w:rsid w:val="00320B60"/>
    <w:rsid w:val="00321434"/>
    <w:rsid w:val="0032204D"/>
    <w:rsid w:val="0032308D"/>
    <w:rsid w:val="0032594A"/>
    <w:rsid w:val="00326665"/>
    <w:rsid w:val="0033048B"/>
    <w:rsid w:val="0033167E"/>
    <w:rsid w:val="00333EBD"/>
    <w:rsid w:val="003341A6"/>
    <w:rsid w:val="00334AE4"/>
    <w:rsid w:val="00337644"/>
    <w:rsid w:val="003376A4"/>
    <w:rsid w:val="00337731"/>
    <w:rsid w:val="0034062D"/>
    <w:rsid w:val="00340715"/>
    <w:rsid w:val="00341EC1"/>
    <w:rsid w:val="00341FE7"/>
    <w:rsid w:val="0034278D"/>
    <w:rsid w:val="00342BF4"/>
    <w:rsid w:val="00342DC9"/>
    <w:rsid w:val="00343B25"/>
    <w:rsid w:val="00343B6D"/>
    <w:rsid w:val="00343BCB"/>
    <w:rsid w:val="003448BC"/>
    <w:rsid w:val="00344C4D"/>
    <w:rsid w:val="003451AE"/>
    <w:rsid w:val="00345AEC"/>
    <w:rsid w:val="00345C1B"/>
    <w:rsid w:val="00347CF5"/>
    <w:rsid w:val="00347EF0"/>
    <w:rsid w:val="00350CA6"/>
    <w:rsid w:val="0035228D"/>
    <w:rsid w:val="00352960"/>
    <w:rsid w:val="00353767"/>
    <w:rsid w:val="00354B91"/>
    <w:rsid w:val="00354ED6"/>
    <w:rsid w:val="00355BE5"/>
    <w:rsid w:val="00357213"/>
    <w:rsid w:val="00360612"/>
    <w:rsid w:val="003607B2"/>
    <w:rsid w:val="00360AF1"/>
    <w:rsid w:val="00361322"/>
    <w:rsid w:val="00362B32"/>
    <w:rsid w:val="00362E66"/>
    <w:rsid w:val="00363336"/>
    <w:rsid w:val="00363413"/>
    <w:rsid w:val="00363514"/>
    <w:rsid w:val="003643F7"/>
    <w:rsid w:val="003648DF"/>
    <w:rsid w:val="00365921"/>
    <w:rsid w:val="0037012D"/>
    <w:rsid w:val="003703B4"/>
    <w:rsid w:val="0037181E"/>
    <w:rsid w:val="00371C43"/>
    <w:rsid w:val="0037244C"/>
    <w:rsid w:val="00372C94"/>
    <w:rsid w:val="0037345F"/>
    <w:rsid w:val="00375082"/>
    <w:rsid w:val="00375A46"/>
    <w:rsid w:val="0037686F"/>
    <w:rsid w:val="0037698C"/>
    <w:rsid w:val="00376A0C"/>
    <w:rsid w:val="00377CCA"/>
    <w:rsid w:val="003837AE"/>
    <w:rsid w:val="00385AE7"/>
    <w:rsid w:val="00385B43"/>
    <w:rsid w:val="003864AB"/>
    <w:rsid w:val="00386FA4"/>
    <w:rsid w:val="0039033D"/>
    <w:rsid w:val="00390690"/>
    <w:rsid w:val="00391AAA"/>
    <w:rsid w:val="00392976"/>
    <w:rsid w:val="00392D01"/>
    <w:rsid w:val="003939D9"/>
    <w:rsid w:val="0039611F"/>
    <w:rsid w:val="0039626A"/>
    <w:rsid w:val="00397F65"/>
    <w:rsid w:val="003A12E9"/>
    <w:rsid w:val="003A145E"/>
    <w:rsid w:val="003A30D4"/>
    <w:rsid w:val="003A37C6"/>
    <w:rsid w:val="003A3FDE"/>
    <w:rsid w:val="003A5BA7"/>
    <w:rsid w:val="003A5C8C"/>
    <w:rsid w:val="003A639C"/>
    <w:rsid w:val="003A6BD7"/>
    <w:rsid w:val="003A6C89"/>
    <w:rsid w:val="003A6EF4"/>
    <w:rsid w:val="003A7D6A"/>
    <w:rsid w:val="003B0028"/>
    <w:rsid w:val="003B0FE1"/>
    <w:rsid w:val="003B127C"/>
    <w:rsid w:val="003B12DE"/>
    <w:rsid w:val="003B1785"/>
    <w:rsid w:val="003B1BCB"/>
    <w:rsid w:val="003B1F3E"/>
    <w:rsid w:val="003B245A"/>
    <w:rsid w:val="003B261B"/>
    <w:rsid w:val="003B34A2"/>
    <w:rsid w:val="003B5C0D"/>
    <w:rsid w:val="003B6BA1"/>
    <w:rsid w:val="003B7510"/>
    <w:rsid w:val="003C1AAD"/>
    <w:rsid w:val="003C4CAF"/>
    <w:rsid w:val="003C6028"/>
    <w:rsid w:val="003C69D4"/>
    <w:rsid w:val="003C6FAE"/>
    <w:rsid w:val="003C7115"/>
    <w:rsid w:val="003C7E61"/>
    <w:rsid w:val="003D0008"/>
    <w:rsid w:val="003D075F"/>
    <w:rsid w:val="003D19D7"/>
    <w:rsid w:val="003D1AB8"/>
    <w:rsid w:val="003D1E7A"/>
    <w:rsid w:val="003D2AAD"/>
    <w:rsid w:val="003D2AB7"/>
    <w:rsid w:val="003D473A"/>
    <w:rsid w:val="003D5301"/>
    <w:rsid w:val="003D5C80"/>
    <w:rsid w:val="003D774A"/>
    <w:rsid w:val="003E1221"/>
    <w:rsid w:val="003E1572"/>
    <w:rsid w:val="003E1A56"/>
    <w:rsid w:val="003E1F3B"/>
    <w:rsid w:val="003E29E3"/>
    <w:rsid w:val="003E3D96"/>
    <w:rsid w:val="003E47F2"/>
    <w:rsid w:val="003E51C7"/>
    <w:rsid w:val="003E5776"/>
    <w:rsid w:val="003E61AB"/>
    <w:rsid w:val="003E67C4"/>
    <w:rsid w:val="003F047D"/>
    <w:rsid w:val="003F0B36"/>
    <w:rsid w:val="003F0CF5"/>
    <w:rsid w:val="003F0F6C"/>
    <w:rsid w:val="003F1E9A"/>
    <w:rsid w:val="003F408C"/>
    <w:rsid w:val="003F54A4"/>
    <w:rsid w:val="003F6D6B"/>
    <w:rsid w:val="003F78FC"/>
    <w:rsid w:val="004003E0"/>
    <w:rsid w:val="00400986"/>
    <w:rsid w:val="00401773"/>
    <w:rsid w:val="004022DF"/>
    <w:rsid w:val="0040233A"/>
    <w:rsid w:val="0040253C"/>
    <w:rsid w:val="00402A31"/>
    <w:rsid w:val="004034C3"/>
    <w:rsid w:val="004038E9"/>
    <w:rsid w:val="00404599"/>
    <w:rsid w:val="00405948"/>
    <w:rsid w:val="00407B6E"/>
    <w:rsid w:val="00410381"/>
    <w:rsid w:val="00410459"/>
    <w:rsid w:val="004104A4"/>
    <w:rsid w:val="00410BF3"/>
    <w:rsid w:val="00410CC7"/>
    <w:rsid w:val="004121C5"/>
    <w:rsid w:val="004121FF"/>
    <w:rsid w:val="00413217"/>
    <w:rsid w:val="00416704"/>
    <w:rsid w:val="00416906"/>
    <w:rsid w:val="00420B91"/>
    <w:rsid w:val="00421816"/>
    <w:rsid w:val="004239A2"/>
    <w:rsid w:val="00424244"/>
    <w:rsid w:val="00424B01"/>
    <w:rsid w:val="004254D6"/>
    <w:rsid w:val="00425B53"/>
    <w:rsid w:val="00425D2E"/>
    <w:rsid w:val="0042721C"/>
    <w:rsid w:val="00427478"/>
    <w:rsid w:val="00430900"/>
    <w:rsid w:val="00430BC3"/>
    <w:rsid w:val="00430EE7"/>
    <w:rsid w:val="0043139A"/>
    <w:rsid w:val="0043203A"/>
    <w:rsid w:val="004322E7"/>
    <w:rsid w:val="00433419"/>
    <w:rsid w:val="00434839"/>
    <w:rsid w:val="004378B9"/>
    <w:rsid w:val="00440C25"/>
    <w:rsid w:val="00441A46"/>
    <w:rsid w:val="004444AC"/>
    <w:rsid w:val="00444FE4"/>
    <w:rsid w:val="004468CF"/>
    <w:rsid w:val="00446B5F"/>
    <w:rsid w:val="00446BAB"/>
    <w:rsid w:val="0044778C"/>
    <w:rsid w:val="00450BDD"/>
    <w:rsid w:val="004511D8"/>
    <w:rsid w:val="00451637"/>
    <w:rsid w:val="00452098"/>
    <w:rsid w:val="0045362D"/>
    <w:rsid w:val="00453E2F"/>
    <w:rsid w:val="0045582C"/>
    <w:rsid w:val="004559C3"/>
    <w:rsid w:val="00455D60"/>
    <w:rsid w:val="00455EEB"/>
    <w:rsid w:val="004561CB"/>
    <w:rsid w:val="00460B62"/>
    <w:rsid w:val="0046242E"/>
    <w:rsid w:val="0046310B"/>
    <w:rsid w:val="00463437"/>
    <w:rsid w:val="00463918"/>
    <w:rsid w:val="004678D8"/>
    <w:rsid w:val="00467BAC"/>
    <w:rsid w:val="00470772"/>
    <w:rsid w:val="00472BF7"/>
    <w:rsid w:val="00472CF6"/>
    <w:rsid w:val="0047303B"/>
    <w:rsid w:val="004737CA"/>
    <w:rsid w:val="00473E5B"/>
    <w:rsid w:val="004751BB"/>
    <w:rsid w:val="00476352"/>
    <w:rsid w:val="00476587"/>
    <w:rsid w:val="0047698A"/>
    <w:rsid w:val="00476E1C"/>
    <w:rsid w:val="00476E59"/>
    <w:rsid w:val="004805ED"/>
    <w:rsid w:val="00481FD6"/>
    <w:rsid w:val="00482FCF"/>
    <w:rsid w:val="004847F8"/>
    <w:rsid w:val="004849D7"/>
    <w:rsid w:val="0048626D"/>
    <w:rsid w:val="0048683C"/>
    <w:rsid w:val="00486B50"/>
    <w:rsid w:val="00486F96"/>
    <w:rsid w:val="00487103"/>
    <w:rsid w:val="00490CA5"/>
    <w:rsid w:val="00490EE9"/>
    <w:rsid w:val="004910D2"/>
    <w:rsid w:val="0049115C"/>
    <w:rsid w:val="00491203"/>
    <w:rsid w:val="0049218E"/>
    <w:rsid w:val="00492507"/>
    <w:rsid w:val="004929B9"/>
    <w:rsid w:val="00493237"/>
    <w:rsid w:val="00493562"/>
    <w:rsid w:val="00493F60"/>
    <w:rsid w:val="00494887"/>
    <w:rsid w:val="0049640B"/>
    <w:rsid w:val="004965C3"/>
    <w:rsid w:val="0049680F"/>
    <w:rsid w:val="00496E7F"/>
    <w:rsid w:val="004A0AB8"/>
    <w:rsid w:val="004A1591"/>
    <w:rsid w:val="004A36AC"/>
    <w:rsid w:val="004A39AF"/>
    <w:rsid w:val="004A4015"/>
    <w:rsid w:val="004A4C38"/>
    <w:rsid w:val="004A57D5"/>
    <w:rsid w:val="004A690E"/>
    <w:rsid w:val="004A7990"/>
    <w:rsid w:val="004B08E6"/>
    <w:rsid w:val="004B19A3"/>
    <w:rsid w:val="004B1B6D"/>
    <w:rsid w:val="004B55DB"/>
    <w:rsid w:val="004B64EA"/>
    <w:rsid w:val="004B69E3"/>
    <w:rsid w:val="004C0887"/>
    <w:rsid w:val="004C099D"/>
    <w:rsid w:val="004C0BF6"/>
    <w:rsid w:val="004C0D11"/>
    <w:rsid w:val="004C1BF0"/>
    <w:rsid w:val="004C2E16"/>
    <w:rsid w:val="004C336F"/>
    <w:rsid w:val="004C3608"/>
    <w:rsid w:val="004C4597"/>
    <w:rsid w:val="004C5F1F"/>
    <w:rsid w:val="004C6BAB"/>
    <w:rsid w:val="004C725F"/>
    <w:rsid w:val="004C7876"/>
    <w:rsid w:val="004D0BC2"/>
    <w:rsid w:val="004D2E5E"/>
    <w:rsid w:val="004D3349"/>
    <w:rsid w:val="004D46CC"/>
    <w:rsid w:val="004D4BA2"/>
    <w:rsid w:val="004D5B36"/>
    <w:rsid w:val="004E015A"/>
    <w:rsid w:val="004E0401"/>
    <w:rsid w:val="004E0499"/>
    <w:rsid w:val="004E0890"/>
    <w:rsid w:val="004E212E"/>
    <w:rsid w:val="004E2BFF"/>
    <w:rsid w:val="004E38EB"/>
    <w:rsid w:val="004E4634"/>
    <w:rsid w:val="004E4A50"/>
    <w:rsid w:val="004E51D1"/>
    <w:rsid w:val="004E6A3D"/>
    <w:rsid w:val="004E755E"/>
    <w:rsid w:val="004E7C9B"/>
    <w:rsid w:val="004F063F"/>
    <w:rsid w:val="004F08CB"/>
    <w:rsid w:val="004F0A43"/>
    <w:rsid w:val="004F0E5A"/>
    <w:rsid w:val="004F32B8"/>
    <w:rsid w:val="004F347C"/>
    <w:rsid w:val="004F479D"/>
    <w:rsid w:val="004F4A03"/>
    <w:rsid w:val="004F4F54"/>
    <w:rsid w:val="004F67E7"/>
    <w:rsid w:val="004F6C6A"/>
    <w:rsid w:val="00500A4F"/>
    <w:rsid w:val="00502992"/>
    <w:rsid w:val="005042EA"/>
    <w:rsid w:val="00504934"/>
    <w:rsid w:val="00505326"/>
    <w:rsid w:val="00505AC7"/>
    <w:rsid w:val="00506734"/>
    <w:rsid w:val="00507136"/>
    <w:rsid w:val="005072B8"/>
    <w:rsid w:val="00507724"/>
    <w:rsid w:val="00507A37"/>
    <w:rsid w:val="00507FBA"/>
    <w:rsid w:val="005102C5"/>
    <w:rsid w:val="00510662"/>
    <w:rsid w:val="005110D0"/>
    <w:rsid w:val="0051133D"/>
    <w:rsid w:val="00514554"/>
    <w:rsid w:val="005146D7"/>
    <w:rsid w:val="00514AF8"/>
    <w:rsid w:val="00516A27"/>
    <w:rsid w:val="00517AA7"/>
    <w:rsid w:val="00520B79"/>
    <w:rsid w:val="00521055"/>
    <w:rsid w:val="00522A4D"/>
    <w:rsid w:val="00523CE6"/>
    <w:rsid w:val="00524B5D"/>
    <w:rsid w:val="0052608B"/>
    <w:rsid w:val="00526381"/>
    <w:rsid w:val="005269AC"/>
    <w:rsid w:val="005277D1"/>
    <w:rsid w:val="00530026"/>
    <w:rsid w:val="00530079"/>
    <w:rsid w:val="005318D9"/>
    <w:rsid w:val="0053232A"/>
    <w:rsid w:val="00532A56"/>
    <w:rsid w:val="00533755"/>
    <w:rsid w:val="005341EF"/>
    <w:rsid w:val="0053479B"/>
    <w:rsid w:val="0053583B"/>
    <w:rsid w:val="005358EB"/>
    <w:rsid w:val="005376EC"/>
    <w:rsid w:val="005417D9"/>
    <w:rsid w:val="0054264E"/>
    <w:rsid w:val="00542928"/>
    <w:rsid w:val="00542F7C"/>
    <w:rsid w:val="0054718F"/>
    <w:rsid w:val="0054794C"/>
    <w:rsid w:val="00550023"/>
    <w:rsid w:val="005502DB"/>
    <w:rsid w:val="005513E5"/>
    <w:rsid w:val="00552287"/>
    <w:rsid w:val="005525E8"/>
    <w:rsid w:val="00552FB5"/>
    <w:rsid w:val="00554426"/>
    <w:rsid w:val="00554F71"/>
    <w:rsid w:val="00555581"/>
    <w:rsid w:val="005559D1"/>
    <w:rsid w:val="00555EAB"/>
    <w:rsid w:val="00557457"/>
    <w:rsid w:val="005577BF"/>
    <w:rsid w:val="00557AE0"/>
    <w:rsid w:val="00561569"/>
    <w:rsid w:val="00561879"/>
    <w:rsid w:val="005618FE"/>
    <w:rsid w:val="005619FA"/>
    <w:rsid w:val="005625EF"/>
    <w:rsid w:val="00562864"/>
    <w:rsid w:val="0056295B"/>
    <w:rsid w:val="00563A92"/>
    <w:rsid w:val="00565778"/>
    <w:rsid w:val="005657F0"/>
    <w:rsid w:val="0056663E"/>
    <w:rsid w:val="00566D92"/>
    <w:rsid w:val="00567585"/>
    <w:rsid w:val="005709A8"/>
    <w:rsid w:val="005714C7"/>
    <w:rsid w:val="00572511"/>
    <w:rsid w:val="005728A2"/>
    <w:rsid w:val="00572CC5"/>
    <w:rsid w:val="00573A9C"/>
    <w:rsid w:val="00573D14"/>
    <w:rsid w:val="00574AD0"/>
    <w:rsid w:val="00574C65"/>
    <w:rsid w:val="00574CB6"/>
    <w:rsid w:val="005800C3"/>
    <w:rsid w:val="00580A19"/>
    <w:rsid w:val="00581943"/>
    <w:rsid w:val="00583E90"/>
    <w:rsid w:val="00585362"/>
    <w:rsid w:val="0058709D"/>
    <w:rsid w:val="005876D2"/>
    <w:rsid w:val="00587ABD"/>
    <w:rsid w:val="0059241F"/>
    <w:rsid w:val="00594F28"/>
    <w:rsid w:val="005952D9"/>
    <w:rsid w:val="00595888"/>
    <w:rsid w:val="0059619F"/>
    <w:rsid w:val="005961B1"/>
    <w:rsid w:val="00597D02"/>
    <w:rsid w:val="005A036A"/>
    <w:rsid w:val="005A045F"/>
    <w:rsid w:val="005A0922"/>
    <w:rsid w:val="005A131B"/>
    <w:rsid w:val="005A1548"/>
    <w:rsid w:val="005A17B7"/>
    <w:rsid w:val="005A24AF"/>
    <w:rsid w:val="005A31EF"/>
    <w:rsid w:val="005A3233"/>
    <w:rsid w:val="005A3A96"/>
    <w:rsid w:val="005A3FF8"/>
    <w:rsid w:val="005A44BE"/>
    <w:rsid w:val="005A45C4"/>
    <w:rsid w:val="005A5D81"/>
    <w:rsid w:val="005A783E"/>
    <w:rsid w:val="005B0689"/>
    <w:rsid w:val="005B0BF7"/>
    <w:rsid w:val="005B0D58"/>
    <w:rsid w:val="005B16B5"/>
    <w:rsid w:val="005B19C9"/>
    <w:rsid w:val="005B3A60"/>
    <w:rsid w:val="005B420C"/>
    <w:rsid w:val="005B4273"/>
    <w:rsid w:val="005B54CC"/>
    <w:rsid w:val="005C1119"/>
    <w:rsid w:val="005C1DD4"/>
    <w:rsid w:val="005C3CA1"/>
    <w:rsid w:val="005C3D48"/>
    <w:rsid w:val="005C6575"/>
    <w:rsid w:val="005C662E"/>
    <w:rsid w:val="005C798F"/>
    <w:rsid w:val="005C7F1F"/>
    <w:rsid w:val="005D1236"/>
    <w:rsid w:val="005D39AA"/>
    <w:rsid w:val="005D4E1D"/>
    <w:rsid w:val="005D4F4D"/>
    <w:rsid w:val="005D5979"/>
    <w:rsid w:val="005D66AE"/>
    <w:rsid w:val="005D7386"/>
    <w:rsid w:val="005E1203"/>
    <w:rsid w:val="005E1513"/>
    <w:rsid w:val="005E1D20"/>
    <w:rsid w:val="005E2411"/>
    <w:rsid w:val="005E2D54"/>
    <w:rsid w:val="005E3856"/>
    <w:rsid w:val="005E4955"/>
    <w:rsid w:val="005E52E3"/>
    <w:rsid w:val="005E57BF"/>
    <w:rsid w:val="005E5FC2"/>
    <w:rsid w:val="005E6CB6"/>
    <w:rsid w:val="005E7155"/>
    <w:rsid w:val="005E7DAD"/>
    <w:rsid w:val="005F0DBB"/>
    <w:rsid w:val="005F0E9B"/>
    <w:rsid w:val="005F13EC"/>
    <w:rsid w:val="005F2945"/>
    <w:rsid w:val="005F2E6A"/>
    <w:rsid w:val="005F37E6"/>
    <w:rsid w:val="005F4447"/>
    <w:rsid w:val="005F4E89"/>
    <w:rsid w:val="005F5115"/>
    <w:rsid w:val="005F69DA"/>
    <w:rsid w:val="005F6D60"/>
    <w:rsid w:val="006015E9"/>
    <w:rsid w:val="00602831"/>
    <w:rsid w:val="006028B2"/>
    <w:rsid w:val="00602AE2"/>
    <w:rsid w:val="006036E1"/>
    <w:rsid w:val="00603852"/>
    <w:rsid w:val="00604381"/>
    <w:rsid w:val="00604832"/>
    <w:rsid w:val="006064CE"/>
    <w:rsid w:val="00606759"/>
    <w:rsid w:val="006067F8"/>
    <w:rsid w:val="00606824"/>
    <w:rsid w:val="00606E04"/>
    <w:rsid w:val="006073DB"/>
    <w:rsid w:val="006104B7"/>
    <w:rsid w:val="00610E11"/>
    <w:rsid w:val="00611B39"/>
    <w:rsid w:val="00612064"/>
    <w:rsid w:val="0061237B"/>
    <w:rsid w:val="0061277B"/>
    <w:rsid w:val="00613D44"/>
    <w:rsid w:val="00614186"/>
    <w:rsid w:val="0061669E"/>
    <w:rsid w:val="00617205"/>
    <w:rsid w:val="00617580"/>
    <w:rsid w:val="00620040"/>
    <w:rsid w:val="00620384"/>
    <w:rsid w:val="00620B9A"/>
    <w:rsid w:val="006212D9"/>
    <w:rsid w:val="00621607"/>
    <w:rsid w:val="006219DF"/>
    <w:rsid w:val="0062287E"/>
    <w:rsid w:val="00622DB9"/>
    <w:rsid w:val="006230C8"/>
    <w:rsid w:val="00623616"/>
    <w:rsid w:val="00623921"/>
    <w:rsid w:val="00623C7F"/>
    <w:rsid w:val="00623E9E"/>
    <w:rsid w:val="0062447B"/>
    <w:rsid w:val="00624722"/>
    <w:rsid w:val="00624BF5"/>
    <w:rsid w:val="00626DDA"/>
    <w:rsid w:val="0062771C"/>
    <w:rsid w:val="00627768"/>
    <w:rsid w:val="00627988"/>
    <w:rsid w:val="00631AE5"/>
    <w:rsid w:val="006322DD"/>
    <w:rsid w:val="00632A5F"/>
    <w:rsid w:val="00632C1C"/>
    <w:rsid w:val="0063310F"/>
    <w:rsid w:val="00633961"/>
    <w:rsid w:val="00633AD3"/>
    <w:rsid w:val="0063414B"/>
    <w:rsid w:val="00634C41"/>
    <w:rsid w:val="00634EEE"/>
    <w:rsid w:val="00635A26"/>
    <w:rsid w:val="00637289"/>
    <w:rsid w:val="00637481"/>
    <w:rsid w:val="006376DD"/>
    <w:rsid w:val="0063774D"/>
    <w:rsid w:val="00637BD7"/>
    <w:rsid w:val="0064086B"/>
    <w:rsid w:val="0064109C"/>
    <w:rsid w:val="006410BE"/>
    <w:rsid w:val="0064257B"/>
    <w:rsid w:val="00643177"/>
    <w:rsid w:val="00643717"/>
    <w:rsid w:val="00644326"/>
    <w:rsid w:val="00644793"/>
    <w:rsid w:val="00644E56"/>
    <w:rsid w:val="006452BF"/>
    <w:rsid w:val="006453D0"/>
    <w:rsid w:val="006515DF"/>
    <w:rsid w:val="0065180C"/>
    <w:rsid w:val="00651E21"/>
    <w:rsid w:val="0065210E"/>
    <w:rsid w:val="00652CC6"/>
    <w:rsid w:val="0065513E"/>
    <w:rsid w:val="00655269"/>
    <w:rsid w:val="006559E0"/>
    <w:rsid w:val="00656303"/>
    <w:rsid w:val="006567D4"/>
    <w:rsid w:val="0065746F"/>
    <w:rsid w:val="00657487"/>
    <w:rsid w:val="00657E57"/>
    <w:rsid w:val="006601FD"/>
    <w:rsid w:val="00660415"/>
    <w:rsid w:val="006615C9"/>
    <w:rsid w:val="0066268D"/>
    <w:rsid w:val="00662868"/>
    <w:rsid w:val="00662B31"/>
    <w:rsid w:val="00664772"/>
    <w:rsid w:val="006648FF"/>
    <w:rsid w:val="00665543"/>
    <w:rsid w:val="00665B9A"/>
    <w:rsid w:val="006662DB"/>
    <w:rsid w:val="00667C83"/>
    <w:rsid w:val="0067093C"/>
    <w:rsid w:val="00672026"/>
    <w:rsid w:val="00673F70"/>
    <w:rsid w:val="006743DD"/>
    <w:rsid w:val="006756CE"/>
    <w:rsid w:val="00676BA9"/>
    <w:rsid w:val="0067720F"/>
    <w:rsid w:val="00680E8E"/>
    <w:rsid w:val="00681224"/>
    <w:rsid w:val="00681625"/>
    <w:rsid w:val="0068189A"/>
    <w:rsid w:val="00681925"/>
    <w:rsid w:val="00681EDA"/>
    <w:rsid w:val="00683550"/>
    <w:rsid w:val="00683761"/>
    <w:rsid w:val="00684028"/>
    <w:rsid w:val="0068492A"/>
    <w:rsid w:val="00684CC5"/>
    <w:rsid w:val="0068538E"/>
    <w:rsid w:val="006859BE"/>
    <w:rsid w:val="00685D47"/>
    <w:rsid w:val="006860E4"/>
    <w:rsid w:val="00686EC4"/>
    <w:rsid w:val="00690353"/>
    <w:rsid w:val="006906BC"/>
    <w:rsid w:val="00692782"/>
    <w:rsid w:val="0069436C"/>
    <w:rsid w:val="00696346"/>
    <w:rsid w:val="006968FF"/>
    <w:rsid w:val="00696B4E"/>
    <w:rsid w:val="006A1249"/>
    <w:rsid w:val="006A12BF"/>
    <w:rsid w:val="006A1837"/>
    <w:rsid w:val="006A28EC"/>
    <w:rsid w:val="006A34E9"/>
    <w:rsid w:val="006A3F48"/>
    <w:rsid w:val="006A50F3"/>
    <w:rsid w:val="006A5AC3"/>
    <w:rsid w:val="006A5E4E"/>
    <w:rsid w:val="006A7281"/>
    <w:rsid w:val="006A7432"/>
    <w:rsid w:val="006A7800"/>
    <w:rsid w:val="006B1A12"/>
    <w:rsid w:val="006B22E8"/>
    <w:rsid w:val="006B37A5"/>
    <w:rsid w:val="006B3B2F"/>
    <w:rsid w:val="006B5193"/>
    <w:rsid w:val="006B53F1"/>
    <w:rsid w:val="006B5A9B"/>
    <w:rsid w:val="006B7059"/>
    <w:rsid w:val="006C2CF5"/>
    <w:rsid w:val="006C34CC"/>
    <w:rsid w:val="006C3D2C"/>
    <w:rsid w:val="006C4873"/>
    <w:rsid w:val="006C4CFC"/>
    <w:rsid w:val="006C5500"/>
    <w:rsid w:val="006C57C6"/>
    <w:rsid w:val="006C69DF"/>
    <w:rsid w:val="006C773F"/>
    <w:rsid w:val="006C7B5F"/>
    <w:rsid w:val="006D19FB"/>
    <w:rsid w:val="006D24A4"/>
    <w:rsid w:val="006D2594"/>
    <w:rsid w:val="006D3222"/>
    <w:rsid w:val="006D4264"/>
    <w:rsid w:val="006D4F1C"/>
    <w:rsid w:val="006D6BD0"/>
    <w:rsid w:val="006D6D19"/>
    <w:rsid w:val="006D6F3C"/>
    <w:rsid w:val="006D6FF7"/>
    <w:rsid w:val="006D7ECC"/>
    <w:rsid w:val="006E06CA"/>
    <w:rsid w:val="006E0766"/>
    <w:rsid w:val="006E26AB"/>
    <w:rsid w:val="006E48A2"/>
    <w:rsid w:val="006E5319"/>
    <w:rsid w:val="006E589E"/>
    <w:rsid w:val="006E7210"/>
    <w:rsid w:val="006F0785"/>
    <w:rsid w:val="006F086C"/>
    <w:rsid w:val="006F190B"/>
    <w:rsid w:val="006F2281"/>
    <w:rsid w:val="006F2326"/>
    <w:rsid w:val="006F2356"/>
    <w:rsid w:val="006F24D3"/>
    <w:rsid w:val="006F2A5F"/>
    <w:rsid w:val="006F2F9B"/>
    <w:rsid w:val="006F387E"/>
    <w:rsid w:val="006F3D48"/>
    <w:rsid w:val="006F42BC"/>
    <w:rsid w:val="006F456A"/>
    <w:rsid w:val="006F5734"/>
    <w:rsid w:val="006F590F"/>
    <w:rsid w:val="006F5AE7"/>
    <w:rsid w:val="006F6175"/>
    <w:rsid w:val="007014F9"/>
    <w:rsid w:val="007018B3"/>
    <w:rsid w:val="0070339E"/>
    <w:rsid w:val="00703427"/>
    <w:rsid w:val="00703B50"/>
    <w:rsid w:val="0070608F"/>
    <w:rsid w:val="007065BE"/>
    <w:rsid w:val="007073A2"/>
    <w:rsid w:val="00707858"/>
    <w:rsid w:val="00707C84"/>
    <w:rsid w:val="007111DF"/>
    <w:rsid w:val="00711829"/>
    <w:rsid w:val="00714253"/>
    <w:rsid w:val="00714B39"/>
    <w:rsid w:val="00715A5C"/>
    <w:rsid w:val="007164EC"/>
    <w:rsid w:val="0071747C"/>
    <w:rsid w:val="00717C8E"/>
    <w:rsid w:val="00720A64"/>
    <w:rsid w:val="00721346"/>
    <w:rsid w:val="00721698"/>
    <w:rsid w:val="0072198C"/>
    <w:rsid w:val="00722245"/>
    <w:rsid w:val="007226FB"/>
    <w:rsid w:val="00722FC4"/>
    <w:rsid w:val="00723174"/>
    <w:rsid w:val="007233FC"/>
    <w:rsid w:val="00723999"/>
    <w:rsid w:val="00723B72"/>
    <w:rsid w:val="00725C58"/>
    <w:rsid w:val="00726241"/>
    <w:rsid w:val="007264A1"/>
    <w:rsid w:val="00727427"/>
    <w:rsid w:val="00727E8F"/>
    <w:rsid w:val="00730EA8"/>
    <w:rsid w:val="00733434"/>
    <w:rsid w:val="00733DD7"/>
    <w:rsid w:val="00734A07"/>
    <w:rsid w:val="0073635D"/>
    <w:rsid w:val="00737CF3"/>
    <w:rsid w:val="0074062A"/>
    <w:rsid w:val="0074096F"/>
    <w:rsid w:val="00743A42"/>
    <w:rsid w:val="00744275"/>
    <w:rsid w:val="00745275"/>
    <w:rsid w:val="0074532C"/>
    <w:rsid w:val="0074549F"/>
    <w:rsid w:val="00747EC2"/>
    <w:rsid w:val="007511B0"/>
    <w:rsid w:val="00751DB9"/>
    <w:rsid w:val="007544CC"/>
    <w:rsid w:val="00755C10"/>
    <w:rsid w:val="0075627B"/>
    <w:rsid w:val="0075763A"/>
    <w:rsid w:val="00760AA2"/>
    <w:rsid w:val="00760AD9"/>
    <w:rsid w:val="007617E3"/>
    <w:rsid w:val="0076208A"/>
    <w:rsid w:val="0076211E"/>
    <w:rsid w:val="0076217A"/>
    <w:rsid w:val="007626DF"/>
    <w:rsid w:val="007628ED"/>
    <w:rsid w:val="007629C4"/>
    <w:rsid w:val="00765408"/>
    <w:rsid w:val="007661D1"/>
    <w:rsid w:val="00766F05"/>
    <w:rsid w:val="007672E0"/>
    <w:rsid w:val="0076737F"/>
    <w:rsid w:val="00767D84"/>
    <w:rsid w:val="00767DDD"/>
    <w:rsid w:val="007718CB"/>
    <w:rsid w:val="00771B67"/>
    <w:rsid w:val="00771FE6"/>
    <w:rsid w:val="00772A4D"/>
    <w:rsid w:val="00774FB0"/>
    <w:rsid w:val="0077542A"/>
    <w:rsid w:val="007756BA"/>
    <w:rsid w:val="00776ADF"/>
    <w:rsid w:val="00776D3E"/>
    <w:rsid w:val="00776FD4"/>
    <w:rsid w:val="00777202"/>
    <w:rsid w:val="0078033F"/>
    <w:rsid w:val="0078116A"/>
    <w:rsid w:val="00781F1F"/>
    <w:rsid w:val="00782508"/>
    <w:rsid w:val="00782CAA"/>
    <w:rsid w:val="00783E31"/>
    <w:rsid w:val="007840A0"/>
    <w:rsid w:val="0078422C"/>
    <w:rsid w:val="00784768"/>
    <w:rsid w:val="00785546"/>
    <w:rsid w:val="0078571D"/>
    <w:rsid w:val="007918DE"/>
    <w:rsid w:val="00794F4A"/>
    <w:rsid w:val="0079587C"/>
    <w:rsid w:val="00797D18"/>
    <w:rsid w:val="00797D40"/>
    <w:rsid w:val="007A163C"/>
    <w:rsid w:val="007A2ECF"/>
    <w:rsid w:val="007A4147"/>
    <w:rsid w:val="007A4FF1"/>
    <w:rsid w:val="007A6AF6"/>
    <w:rsid w:val="007A6CDB"/>
    <w:rsid w:val="007A7131"/>
    <w:rsid w:val="007A7345"/>
    <w:rsid w:val="007A758A"/>
    <w:rsid w:val="007A75B8"/>
    <w:rsid w:val="007A76DD"/>
    <w:rsid w:val="007B1037"/>
    <w:rsid w:val="007B1346"/>
    <w:rsid w:val="007B210E"/>
    <w:rsid w:val="007B3A9E"/>
    <w:rsid w:val="007B564A"/>
    <w:rsid w:val="007B5A3B"/>
    <w:rsid w:val="007B645B"/>
    <w:rsid w:val="007B7151"/>
    <w:rsid w:val="007C20B5"/>
    <w:rsid w:val="007C2BCB"/>
    <w:rsid w:val="007C2D43"/>
    <w:rsid w:val="007C3360"/>
    <w:rsid w:val="007C39B5"/>
    <w:rsid w:val="007C4583"/>
    <w:rsid w:val="007C6AEB"/>
    <w:rsid w:val="007C7A48"/>
    <w:rsid w:val="007D0686"/>
    <w:rsid w:val="007D1EEF"/>
    <w:rsid w:val="007D2193"/>
    <w:rsid w:val="007D288F"/>
    <w:rsid w:val="007D2CE7"/>
    <w:rsid w:val="007D46DB"/>
    <w:rsid w:val="007D4FAC"/>
    <w:rsid w:val="007D5E74"/>
    <w:rsid w:val="007D6683"/>
    <w:rsid w:val="007D6C42"/>
    <w:rsid w:val="007D7DD5"/>
    <w:rsid w:val="007E0F1A"/>
    <w:rsid w:val="007E265B"/>
    <w:rsid w:val="007E2B29"/>
    <w:rsid w:val="007E4AB4"/>
    <w:rsid w:val="007E53E8"/>
    <w:rsid w:val="007E5D8C"/>
    <w:rsid w:val="007E5E2F"/>
    <w:rsid w:val="007E6AC4"/>
    <w:rsid w:val="007E7587"/>
    <w:rsid w:val="007E78B7"/>
    <w:rsid w:val="007E7DAE"/>
    <w:rsid w:val="007F0178"/>
    <w:rsid w:val="007F0D2F"/>
    <w:rsid w:val="007F14A8"/>
    <w:rsid w:val="007F1F82"/>
    <w:rsid w:val="007F2B0B"/>
    <w:rsid w:val="007F39CA"/>
    <w:rsid w:val="007F6705"/>
    <w:rsid w:val="007F6A55"/>
    <w:rsid w:val="007F6CEF"/>
    <w:rsid w:val="007F7076"/>
    <w:rsid w:val="008002C3"/>
    <w:rsid w:val="0080091E"/>
    <w:rsid w:val="00801454"/>
    <w:rsid w:val="00801CB2"/>
    <w:rsid w:val="00804532"/>
    <w:rsid w:val="00804C9C"/>
    <w:rsid w:val="0080555A"/>
    <w:rsid w:val="00805739"/>
    <w:rsid w:val="008067FB"/>
    <w:rsid w:val="008071F4"/>
    <w:rsid w:val="0080796B"/>
    <w:rsid w:val="00807CD9"/>
    <w:rsid w:val="00810DF9"/>
    <w:rsid w:val="008114E4"/>
    <w:rsid w:val="008120AE"/>
    <w:rsid w:val="00812364"/>
    <w:rsid w:val="00812D42"/>
    <w:rsid w:val="008138B1"/>
    <w:rsid w:val="00813AA0"/>
    <w:rsid w:val="0081552F"/>
    <w:rsid w:val="00815590"/>
    <w:rsid w:val="008166E3"/>
    <w:rsid w:val="00816F79"/>
    <w:rsid w:val="00817165"/>
    <w:rsid w:val="00817A60"/>
    <w:rsid w:val="00817C18"/>
    <w:rsid w:val="008206CC"/>
    <w:rsid w:val="00820AE9"/>
    <w:rsid w:val="00820C01"/>
    <w:rsid w:val="008211AE"/>
    <w:rsid w:val="008238D2"/>
    <w:rsid w:val="00823B2A"/>
    <w:rsid w:val="00825888"/>
    <w:rsid w:val="00826832"/>
    <w:rsid w:val="00827A72"/>
    <w:rsid w:val="0083028A"/>
    <w:rsid w:val="00830F57"/>
    <w:rsid w:val="008318CB"/>
    <w:rsid w:val="00831EED"/>
    <w:rsid w:val="00832305"/>
    <w:rsid w:val="00833856"/>
    <w:rsid w:val="00833F13"/>
    <w:rsid w:val="00834C87"/>
    <w:rsid w:val="008357AE"/>
    <w:rsid w:val="008361F2"/>
    <w:rsid w:val="00837815"/>
    <w:rsid w:val="0083781D"/>
    <w:rsid w:val="00837AFD"/>
    <w:rsid w:val="008426BE"/>
    <w:rsid w:val="008426E7"/>
    <w:rsid w:val="0084313E"/>
    <w:rsid w:val="0084330F"/>
    <w:rsid w:val="00843AFC"/>
    <w:rsid w:val="00843EAF"/>
    <w:rsid w:val="008446AD"/>
    <w:rsid w:val="00845B46"/>
    <w:rsid w:val="00845E25"/>
    <w:rsid w:val="00845E28"/>
    <w:rsid w:val="008470FD"/>
    <w:rsid w:val="008478EC"/>
    <w:rsid w:val="00851214"/>
    <w:rsid w:val="00851336"/>
    <w:rsid w:val="0085133F"/>
    <w:rsid w:val="00852E0C"/>
    <w:rsid w:val="00853579"/>
    <w:rsid w:val="00853976"/>
    <w:rsid w:val="008548C7"/>
    <w:rsid w:val="008551C1"/>
    <w:rsid w:val="0085535E"/>
    <w:rsid w:val="00855C1F"/>
    <w:rsid w:val="008566F0"/>
    <w:rsid w:val="008600E8"/>
    <w:rsid w:val="00861556"/>
    <w:rsid w:val="008623DA"/>
    <w:rsid w:val="00862FDC"/>
    <w:rsid w:val="008631B6"/>
    <w:rsid w:val="008661E6"/>
    <w:rsid w:val="0086706C"/>
    <w:rsid w:val="0086711E"/>
    <w:rsid w:val="00867A1C"/>
    <w:rsid w:val="00867FA4"/>
    <w:rsid w:val="00870049"/>
    <w:rsid w:val="008704F1"/>
    <w:rsid w:val="008707CC"/>
    <w:rsid w:val="00870916"/>
    <w:rsid w:val="008718BE"/>
    <w:rsid w:val="00872C66"/>
    <w:rsid w:val="00872E2D"/>
    <w:rsid w:val="00873E0C"/>
    <w:rsid w:val="00873F71"/>
    <w:rsid w:val="00874433"/>
    <w:rsid w:val="00874458"/>
    <w:rsid w:val="00874936"/>
    <w:rsid w:val="00875AC8"/>
    <w:rsid w:val="00876F15"/>
    <w:rsid w:val="00877204"/>
    <w:rsid w:val="00881994"/>
    <w:rsid w:val="0088205D"/>
    <w:rsid w:val="00882223"/>
    <w:rsid w:val="00882C59"/>
    <w:rsid w:val="00883B1A"/>
    <w:rsid w:val="008840FF"/>
    <w:rsid w:val="00884282"/>
    <w:rsid w:val="00884352"/>
    <w:rsid w:val="008855FC"/>
    <w:rsid w:val="008907FA"/>
    <w:rsid w:val="00892B2C"/>
    <w:rsid w:val="00893581"/>
    <w:rsid w:val="00894356"/>
    <w:rsid w:val="008946DB"/>
    <w:rsid w:val="00896034"/>
    <w:rsid w:val="008978B3"/>
    <w:rsid w:val="008A0ABE"/>
    <w:rsid w:val="008A1F78"/>
    <w:rsid w:val="008A2D92"/>
    <w:rsid w:val="008A3024"/>
    <w:rsid w:val="008A356C"/>
    <w:rsid w:val="008A3B55"/>
    <w:rsid w:val="008A3B61"/>
    <w:rsid w:val="008A3E75"/>
    <w:rsid w:val="008A4C42"/>
    <w:rsid w:val="008A50CE"/>
    <w:rsid w:val="008A6FA5"/>
    <w:rsid w:val="008A768A"/>
    <w:rsid w:val="008A7D29"/>
    <w:rsid w:val="008B02F7"/>
    <w:rsid w:val="008B0AD8"/>
    <w:rsid w:val="008B0B88"/>
    <w:rsid w:val="008B1C2D"/>
    <w:rsid w:val="008B3048"/>
    <w:rsid w:val="008B3294"/>
    <w:rsid w:val="008B4D2B"/>
    <w:rsid w:val="008B5348"/>
    <w:rsid w:val="008B5AEE"/>
    <w:rsid w:val="008B67DB"/>
    <w:rsid w:val="008B682B"/>
    <w:rsid w:val="008C00DD"/>
    <w:rsid w:val="008C06AA"/>
    <w:rsid w:val="008C1198"/>
    <w:rsid w:val="008C125F"/>
    <w:rsid w:val="008C1BB4"/>
    <w:rsid w:val="008C3800"/>
    <w:rsid w:val="008C3920"/>
    <w:rsid w:val="008C39C1"/>
    <w:rsid w:val="008C3FF8"/>
    <w:rsid w:val="008C5043"/>
    <w:rsid w:val="008C5365"/>
    <w:rsid w:val="008C5A75"/>
    <w:rsid w:val="008C5E75"/>
    <w:rsid w:val="008C6B14"/>
    <w:rsid w:val="008C7158"/>
    <w:rsid w:val="008C7791"/>
    <w:rsid w:val="008D0650"/>
    <w:rsid w:val="008D0894"/>
    <w:rsid w:val="008D1779"/>
    <w:rsid w:val="008D1B29"/>
    <w:rsid w:val="008D1E1E"/>
    <w:rsid w:val="008D22C1"/>
    <w:rsid w:val="008D28B7"/>
    <w:rsid w:val="008D2D76"/>
    <w:rsid w:val="008D3F82"/>
    <w:rsid w:val="008D5469"/>
    <w:rsid w:val="008D5793"/>
    <w:rsid w:val="008E0421"/>
    <w:rsid w:val="008E07ED"/>
    <w:rsid w:val="008E116A"/>
    <w:rsid w:val="008E1645"/>
    <w:rsid w:val="008E1C49"/>
    <w:rsid w:val="008E221C"/>
    <w:rsid w:val="008E251B"/>
    <w:rsid w:val="008E2AD4"/>
    <w:rsid w:val="008E2D2B"/>
    <w:rsid w:val="008E33BF"/>
    <w:rsid w:val="008E3F0C"/>
    <w:rsid w:val="008E4577"/>
    <w:rsid w:val="008E581B"/>
    <w:rsid w:val="008E6F52"/>
    <w:rsid w:val="008E744F"/>
    <w:rsid w:val="008E7661"/>
    <w:rsid w:val="008E7B88"/>
    <w:rsid w:val="008F0ABD"/>
    <w:rsid w:val="008F160D"/>
    <w:rsid w:val="008F1F96"/>
    <w:rsid w:val="008F2DA4"/>
    <w:rsid w:val="008F46B1"/>
    <w:rsid w:val="008F6266"/>
    <w:rsid w:val="008F659F"/>
    <w:rsid w:val="008F7440"/>
    <w:rsid w:val="008F756D"/>
    <w:rsid w:val="00900AD2"/>
    <w:rsid w:val="009017D1"/>
    <w:rsid w:val="00901C7D"/>
    <w:rsid w:val="00901E32"/>
    <w:rsid w:val="009020AD"/>
    <w:rsid w:val="0090288D"/>
    <w:rsid w:val="00905167"/>
    <w:rsid w:val="009062EC"/>
    <w:rsid w:val="00906425"/>
    <w:rsid w:val="00910001"/>
    <w:rsid w:val="00910469"/>
    <w:rsid w:val="00911148"/>
    <w:rsid w:val="0091197A"/>
    <w:rsid w:val="00911C60"/>
    <w:rsid w:val="00912295"/>
    <w:rsid w:val="009130D8"/>
    <w:rsid w:val="00913161"/>
    <w:rsid w:val="00913304"/>
    <w:rsid w:val="0091338C"/>
    <w:rsid w:val="009136A3"/>
    <w:rsid w:val="00913A7B"/>
    <w:rsid w:val="00914100"/>
    <w:rsid w:val="0091463C"/>
    <w:rsid w:val="0091634F"/>
    <w:rsid w:val="00916425"/>
    <w:rsid w:val="00916758"/>
    <w:rsid w:val="00921196"/>
    <w:rsid w:val="0092128D"/>
    <w:rsid w:val="0092145A"/>
    <w:rsid w:val="00921599"/>
    <w:rsid w:val="00922023"/>
    <w:rsid w:val="00922A0B"/>
    <w:rsid w:val="00924F05"/>
    <w:rsid w:val="00925108"/>
    <w:rsid w:val="00925A86"/>
    <w:rsid w:val="00926742"/>
    <w:rsid w:val="00926C76"/>
    <w:rsid w:val="00926DD8"/>
    <w:rsid w:val="00930F54"/>
    <w:rsid w:val="00931081"/>
    <w:rsid w:val="009319C4"/>
    <w:rsid w:val="00931C8F"/>
    <w:rsid w:val="00931E2E"/>
    <w:rsid w:val="00932F9A"/>
    <w:rsid w:val="00933AAE"/>
    <w:rsid w:val="00933B48"/>
    <w:rsid w:val="009341E1"/>
    <w:rsid w:val="0093481D"/>
    <w:rsid w:val="00935421"/>
    <w:rsid w:val="0093572E"/>
    <w:rsid w:val="00936A9B"/>
    <w:rsid w:val="00936E37"/>
    <w:rsid w:val="009371A9"/>
    <w:rsid w:val="00937AC5"/>
    <w:rsid w:val="00937C03"/>
    <w:rsid w:val="009404C8"/>
    <w:rsid w:val="00942EDD"/>
    <w:rsid w:val="009433B0"/>
    <w:rsid w:val="00945164"/>
    <w:rsid w:val="00945202"/>
    <w:rsid w:val="00945EE3"/>
    <w:rsid w:val="00946598"/>
    <w:rsid w:val="009471FD"/>
    <w:rsid w:val="00950273"/>
    <w:rsid w:val="00950A67"/>
    <w:rsid w:val="009513B6"/>
    <w:rsid w:val="00952F30"/>
    <w:rsid w:val="00953D74"/>
    <w:rsid w:val="00953D8B"/>
    <w:rsid w:val="0095492F"/>
    <w:rsid w:val="00954940"/>
    <w:rsid w:val="00954959"/>
    <w:rsid w:val="00954D47"/>
    <w:rsid w:val="00955245"/>
    <w:rsid w:val="0095632E"/>
    <w:rsid w:val="00956558"/>
    <w:rsid w:val="00956AAF"/>
    <w:rsid w:val="00957248"/>
    <w:rsid w:val="009572CA"/>
    <w:rsid w:val="0096086D"/>
    <w:rsid w:val="00960BBD"/>
    <w:rsid w:val="00962137"/>
    <w:rsid w:val="00963914"/>
    <w:rsid w:val="00963AD9"/>
    <w:rsid w:val="009640C1"/>
    <w:rsid w:val="00964964"/>
    <w:rsid w:val="00965642"/>
    <w:rsid w:val="00966A01"/>
    <w:rsid w:val="0096725D"/>
    <w:rsid w:val="009719A4"/>
    <w:rsid w:val="009722DA"/>
    <w:rsid w:val="00975078"/>
    <w:rsid w:val="00975FDC"/>
    <w:rsid w:val="00976502"/>
    <w:rsid w:val="00976FB3"/>
    <w:rsid w:val="00977F04"/>
    <w:rsid w:val="00980FC6"/>
    <w:rsid w:val="009810B5"/>
    <w:rsid w:val="00983003"/>
    <w:rsid w:val="00984BE4"/>
    <w:rsid w:val="00985221"/>
    <w:rsid w:val="00985A36"/>
    <w:rsid w:val="00985ACC"/>
    <w:rsid w:val="00985E40"/>
    <w:rsid w:val="00990CB7"/>
    <w:rsid w:val="0099256E"/>
    <w:rsid w:val="00992E43"/>
    <w:rsid w:val="009934F7"/>
    <w:rsid w:val="00993742"/>
    <w:rsid w:val="00994B99"/>
    <w:rsid w:val="0099556B"/>
    <w:rsid w:val="0099716F"/>
    <w:rsid w:val="009A0952"/>
    <w:rsid w:val="009A10EF"/>
    <w:rsid w:val="009A36BD"/>
    <w:rsid w:val="009A40E1"/>
    <w:rsid w:val="009A51E9"/>
    <w:rsid w:val="009A7BE9"/>
    <w:rsid w:val="009B068D"/>
    <w:rsid w:val="009B1563"/>
    <w:rsid w:val="009B165C"/>
    <w:rsid w:val="009B19F9"/>
    <w:rsid w:val="009B350E"/>
    <w:rsid w:val="009B4438"/>
    <w:rsid w:val="009B5245"/>
    <w:rsid w:val="009B5AAD"/>
    <w:rsid w:val="009B612E"/>
    <w:rsid w:val="009B649A"/>
    <w:rsid w:val="009B783E"/>
    <w:rsid w:val="009C089E"/>
    <w:rsid w:val="009C2451"/>
    <w:rsid w:val="009C2E82"/>
    <w:rsid w:val="009C31CB"/>
    <w:rsid w:val="009C57B7"/>
    <w:rsid w:val="009C58BE"/>
    <w:rsid w:val="009C5F66"/>
    <w:rsid w:val="009D05EC"/>
    <w:rsid w:val="009D0E0F"/>
    <w:rsid w:val="009D1196"/>
    <w:rsid w:val="009D145E"/>
    <w:rsid w:val="009D1693"/>
    <w:rsid w:val="009D1B2D"/>
    <w:rsid w:val="009D309E"/>
    <w:rsid w:val="009D38B3"/>
    <w:rsid w:val="009D3D08"/>
    <w:rsid w:val="009D40A1"/>
    <w:rsid w:val="009D60C4"/>
    <w:rsid w:val="009D6D09"/>
    <w:rsid w:val="009D7A7B"/>
    <w:rsid w:val="009E23DA"/>
    <w:rsid w:val="009E2E00"/>
    <w:rsid w:val="009E3FE6"/>
    <w:rsid w:val="009E5C2F"/>
    <w:rsid w:val="009E637C"/>
    <w:rsid w:val="009E6B3B"/>
    <w:rsid w:val="009E6D6D"/>
    <w:rsid w:val="009F0506"/>
    <w:rsid w:val="009F0B42"/>
    <w:rsid w:val="009F0E59"/>
    <w:rsid w:val="009F1149"/>
    <w:rsid w:val="009F14CF"/>
    <w:rsid w:val="009F17DF"/>
    <w:rsid w:val="009F2321"/>
    <w:rsid w:val="009F23E6"/>
    <w:rsid w:val="009F2B2D"/>
    <w:rsid w:val="009F2BC9"/>
    <w:rsid w:val="009F2D6B"/>
    <w:rsid w:val="009F2EC8"/>
    <w:rsid w:val="009F38F5"/>
    <w:rsid w:val="009F44DB"/>
    <w:rsid w:val="009F4A69"/>
    <w:rsid w:val="009F5EB3"/>
    <w:rsid w:val="009F72D6"/>
    <w:rsid w:val="00A00EA9"/>
    <w:rsid w:val="00A01CD3"/>
    <w:rsid w:val="00A02F89"/>
    <w:rsid w:val="00A03C65"/>
    <w:rsid w:val="00A04286"/>
    <w:rsid w:val="00A0466A"/>
    <w:rsid w:val="00A05659"/>
    <w:rsid w:val="00A05F97"/>
    <w:rsid w:val="00A06896"/>
    <w:rsid w:val="00A10408"/>
    <w:rsid w:val="00A10816"/>
    <w:rsid w:val="00A10DB8"/>
    <w:rsid w:val="00A11A6A"/>
    <w:rsid w:val="00A127FD"/>
    <w:rsid w:val="00A12D94"/>
    <w:rsid w:val="00A12F2E"/>
    <w:rsid w:val="00A13A5B"/>
    <w:rsid w:val="00A14565"/>
    <w:rsid w:val="00A148DC"/>
    <w:rsid w:val="00A1551D"/>
    <w:rsid w:val="00A15EA2"/>
    <w:rsid w:val="00A15F66"/>
    <w:rsid w:val="00A17B90"/>
    <w:rsid w:val="00A20050"/>
    <w:rsid w:val="00A2090B"/>
    <w:rsid w:val="00A209FB"/>
    <w:rsid w:val="00A213D2"/>
    <w:rsid w:val="00A21AF8"/>
    <w:rsid w:val="00A225A9"/>
    <w:rsid w:val="00A23587"/>
    <w:rsid w:val="00A24B03"/>
    <w:rsid w:val="00A27237"/>
    <w:rsid w:val="00A27EB8"/>
    <w:rsid w:val="00A3098C"/>
    <w:rsid w:val="00A3211C"/>
    <w:rsid w:val="00A32272"/>
    <w:rsid w:val="00A33AF6"/>
    <w:rsid w:val="00A353A6"/>
    <w:rsid w:val="00A353F3"/>
    <w:rsid w:val="00A35D82"/>
    <w:rsid w:val="00A36781"/>
    <w:rsid w:val="00A36EFB"/>
    <w:rsid w:val="00A37EB0"/>
    <w:rsid w:val="00A40148"/>
    <w:rsid w:val="00A41E45"/>
    <w:rsid w:val="00A429EA"/>
    <w:rsid w:val="00A438C9"/>
    <w:rsid w:val="00A43CB6"/>
    <w:rsid w:val="00A44F8E"/>
    <w:rsid w:val="00A452FD"/>
    <w:rsid w:val="00A46960"/>
    <w:rsid w:val="00A469FB"/>
    <w:rsid w:val="00A51274"/>
    <w:rsid w:val="00A519A0"/>
    <w:rsid w:val="00A523A9"/>
    <w:rsid w:val="00A531E3"/>
    <w:rsid w:val="00A539EA"/>
    <w:rsid w:val="00A556FC"/>
    <w:rsid w:val="00A569AE"/>
    <w:rsid w:val="00A603DD"/>
    <w:rsid w:val="00A6294A"/>
    <w:rsid w:val="00A62EE5"/>
    <w:rsid w:val="00A63D2B"/>
    <w:rsid w:val="00A641FA"/>
    <w:rsid w:val="00A6452D"/>
    <w:rsid w:val="00A64B19"/>
    <w:rsid w:val="00A65585"/>
    <w:rsid w:val="00A65D87"/>
    <w:rsid w:val="00A664BC"/>
    <w:rsid w:val="00A67824"/>
    <w:rsid w:val="00A71345"/>
    <w:rsid w:val="00A71406"/>
    <w:rsid w:val="00A72C98"/>
    <w:rsid w:val="00A736EE"/>
    <w:rsid w:val="00A7408D"/>
    <w:rsid w:val="00A74579"/>
    <w:rsid w:val="00A751CE"/>
    <w:rsid w:val="00A75823"/>
    <w:rsid w:val="00A758EA"/>
    <w:rsid w:val="00A761D5"/>
    <w:rsid w:val="00A774B3"/>
    <w:rsid w:val="00A774E5"/>
    <w:rsid w:val="00A77DB7"/>
    <w:rsid w:val="00A8117F"/>
    <w:rsid w:val="00A821E4"/>
    <w:rsid w:val="00A83189"/>
    <w:rsid w:val="00A8325D"/>
    <w:rsid w:val="00A83DA1"/>
    <w:rsid w:val="00A840FC"/>
    <w:rsid w:val="00A845B8"/>
    <w:rsid w:val="00A84D8A"/>
    <w:rsid w:val="00A862BE"/>
    <w:rsid w:val="00A871AC"/>
    <w:rsid w:val="00A874DD"/>
    <w:rsid w:val="00A874E4"/>
    <w:rsid w:val="00A87564"/>
    <w:rsid w:val="00A87AA1"/>
    <w:rsid w:val="00A908F0"/>
    <w:rsid w:val="00A9114C"/>
    <w:rsid w:val="00A913FB"/>
    <w:rsid w:val="00A91770"/>
    <w:rsid w:val="00A91EA8"/>
    <w:rsid w:val="00A92411"/>
    <w:rsid w:val="00A92BB7"/>
    <w:rsid w:val="00A93663"/>
    <w:rsid w:val="00A941FA"/>
    <w:rsid w:val="00A946A1"/>
    <w:rsid w:val="00A94855"/>
    <w:rsid w:val="00A94EEC"/>
    <w:rsid w:val="00A95D04"/>
    <w:rsid w:val="00A95F52"/>
    <w:rsid w:val="00A96903"/>
    <w:rsid w:val="00A97487"/>
    <w:rsid w:val="00A97950"/>
    <w:rsid w:val="00AA040C"/>
    <w:rsid w:val="00AA05FF"/>
    <w:rsid w:val="00AA25FF"/>
    <w:rsid w:val="00AA3B47"/>
    <w:rsid w:val="00AA473D"/>
    <w:rsid w:val="00AA525A"/>
    <w:rsid w:val="00AA715D"/>
    <w:rsid w:val="00AA766E"/>
    <w:rsid w:val="00AA7868"/>
    <w:rsid w:val="00AA7A85"/>
    <w:rsid w:val="00AB05B2"/>
    <w:rsid w:val="00AB07EB"/>
    <w:rsid w:val="00AB08F9"/>
    <w:rsid w:val="00AB18EB"/>
    <w:rsid w:val="00AB2449"/>
    <w:rsid w:val="00AB2A1B"/>
    <w:rsid w:val="00AB3EE7"/>
    <w:rsid w:val="00AB4CB8"/>
    <w:rsid w:val="00AB4CBD"/>
    <w:rsid w:val="00AB6986"/>
    <w:rsid w:val="00AC03F5"/>
    <w:rsid w:val="00AC06C6"/>
    <w:rsid w:val="00AC0832"/>
    <w:rsid w:val="00AC1616"/>
    <w:rsid w:val="00AC19FF"/>
    <w:rsid w:val="00AC1B96"/>
    <w:rsid w:val="00AC2BC4"/>
    <w:rsid w:val="00AC3F96"/>
    <w:rsid w:val="00AC429F"/>
    <w:rsid w:val="00AC5AA0"/>
    <w:rsid w:val="00AC5E95"/>
    <w:rsid w:val="00AC5FC1"/>
    <w:rsid w:val="00AC62A6"/>
    <w:rsid w:val="00AC73C7"/>
    <w:rsid w:val="00AD0DC3"/>
    <w:rsid w:val="00AD0DF8"/>
    <w:rsid w:val="00AD147A"/>
    <w:rsid w:val="00AD3859"/>
    <w:rsid w:val="00AD4BEE"/>
    <w:rsid w:val="00AD7EDC"/>
    <w:rsid w:val="00AE0777"/>
    <w:rsid w:val="00AE083B"/>
    <w:rsid w:val="00AE0E1C"/>
    <w:rsid w:val="00AE0FCA"/>
    <w:rsid w:val="00AE25D1"/>
    <w:rsid w:val="00AE270C"/>
    <w:rsid w:val="00AE2D2D"/>
    <w:rsid w:val="00AE31F2"/>
    <w:rsid w:val="00AE32D5"/>
    <w:rsid w:val="00AE5351"/>
    <w:rsid w:val="00AE53D6"/>
    <w:rsid w:val="00AE56EB"/>
    <w:rsid w:val="00AE57FC"/>
    <w:rsid w:val="00AE61E6"/>
    <w:rsid w:val="00AE6E52"/>
    <w:rsid w:val="00AE79E7"/>
    <w:rsid w:val="00AF0836"/>
    <w:rsid w:val="00AF2923"/>
    <w:rsid w:val="00AF2FF4"/>
    <w:rsid w:val="00AF395A"/>
    <w:rsid w:val="00AF4100"/>
    <w:rsid w:val="00AF51E2"/>
    <w:rsid w:val="00AF5AB3"/>
    <w:rsid w:val="00AF5E05"/>
    <w:rsid w:val="00AF6667"/>
    <w:rsid w:val="00AF6DF5"/>
    <w:rsid w:val="00AF7AA7"/>
    <w:rsid w:val="00AF7F59"/>
    <w:rsid w:val="00B00A06"/>
    <w:rsid w:val="00B00FA3"/>
    <w:rsid w:val="00B01A33"/>
    <w:rsid w:val="00B0207A"/>
    <w:rsid w:val="00B02856"/>
    <w:rsid w:val="00B02FF7"/>
    <w:rsid w:val="00B04398"/>
    <w:rsid w:val="00B04606"/>
    <w:rsid w:val="00B0498C"/>
    <w:rsid w:val="00B0583A"/>
    <w:rsid w:val="00B05FA7"/>
    <w:rsid w:val="00B06A1F"/>
    <w:rsid w:val="00B06A9B"/>
    <w:rsid w:val="00B07284"/>
    <w:rsid w:val="00B11B9F"/>
    <w:rsid w:val="00B13473"/>
    <w:rsid w:val="00B144D0"/>
    <w:rsid w:val="00B14A6F"/>
    <w:rsid w:val="00B14B35"/>
    <w:rsid w:val="00B15BBD"/>
    <w:rsid w:val="00B17A17"/>
    <w:rsid w:val="00B20B0E"/>
    <w:rsid w:val="00B2137B"/>
    <w:rsid w:val="00B219D7"/>
    <w:rsid w:val="00B21FA8"/>
    <w:rsid w:val="00B228B7"/>
    <w:rsid w:val="00B2365E"/>
    <w:rsid w:val="00B23A5F"/>
    <w:rsid w:val="00B2440C"/>
    <w:rsid w:val="00B24978"/>
    <w:rsid w:val="00B2512D"/>
    <w:rsid w:val="00B266A1"/>
    <w:rsid w:val="00B278BF"/>
    <w:rsid w:val="00B27E49"/>
    <w:rsid w:val="00B27E9A"/>
    <w:rsid w:val="00B30B7E"/>
    <w:rsid w:val="00B31420"/>
    <w:rsid w:val="00B319A4"/>
    <w:rsid w:val="00B32578"/>
    <w:rsid w:val="00B32B6E"/>
    <w:rsid w:val="00B3437A"/>
    <w:rsid w:val="00B3482D"/>
    <w:rsid w:val="00B356DF"/>
    <w:rsid w:val="00B35757"/>
    <w:rsid w:val="00B37255"/>
    <w:rsid w:val="00B41036"/>
    <w:rsid w:val="00B411A5"/>
    <w:rsid w:val="00B43C61"/>
    <w:rsid w:val="00B43EC9"/>
    <w:rsid w:val="00B44C89"/>
    <w:rsid w:val="00B454A2"/>
    <w:rsid w:val="00B45681"/>
    <w:rsid w:val="00B45728"/>
    <w:rsid w:val="00B46D17"/>
    <w:rsid w:val="00B50507"/>
    <w:rsid w:val="00B50CBC"/>
    <w:rsid w:val="00B50CC6"/>
    <w:rsid w:val="00B513D3"/>
    <w:rsid w:val="00B51AA1"/>
    <w:rsid w:val="00B52989"/>
    <w:rsid w:val="00B53EC2"/>
    <w:rsid w:val="00B55E97"/>
    <w:rsid w:val="00B55EEB"/>
    <w:rsid w:val="00B55F10"/>
    <w:rsid w:val="00B56927"/>
    <w:rsid w:val="00B574F4"/>
    <w:rsid w:val="00B60F9C"/>
    <w:rsid w:val="00B619B8"/>
    <w:rsid w:val="00B619E6"/>
    <w:rsid w:val="00B62BD3"/>
    <w:rsid w:val="00B648AA"/>
    <w:rsid w:val="00B651B6"/>
    <w:rsid w:val="00B65955"/>
    <w:rsid w:val="00B66C1D"/>
    <w:rsid w:val="00B6702D"/>
    <w:rsid w:val="00B70923"/>
    <w:rsid w:val="00B713B4"/>
    <w:rsid w:val="00B73251"/>
    <w:rsid w:val="00B73367"/>
    <w:rsid w:val="00B746BF"/>
    <w:rsid w:val="00B75879"/>
    <w:rsid w:val="00B77239"/>
    <w:rsid w:val="00B7743D"/>
    <w:rsid w:val="00B77BA1"/>
    <w:rsid w:val="00B77C10"/>
    <w:rsid w:val="00B80675"/>
    <w:rsid w:val="00B80EDE"/>
    <w:rsid w:val="00B81F62"/>
    <w:rsid w:val="00B8214F"/>
    <w:rsid w:val="00B82CEE"/>
    <w:rsid w:val="00B83608"/>
    <w:rsid w:val="00B840D6"/>
    <w:rsid w:val="00B8421E"/>
    <w:rsid w:val="00B84F58"/>
    <w:rsid w:val="00B84FE1"/>
    <w:rsid w:val="00B85791"/>
    <w:rsid w:val="00B85DC0"/>
    <w:rsid w:val="00B865CD"/>
    <w:rsid w:val="00B8673B"/>
    <w:rsid w:val="00B869D1"/>
    <w:rsid w:val="00B86F65"/>
    <w:rsid w:val="00B872DF"/>
    <w:rsid w:val="00B90C5A"/>
    <w:rsid w:val="00B91A84"/>
    <w:rsid w:val="00B9216B"/>
    <w:rsid w:val="00B94248"/>
    <w:rsid w:val="00B952D4"/>
    <w:rsid w:val="00B95B3B"/>
    <w:rsid w:val="00B96C1F"/>
    <w:rsid w:val="00B9777E"/>
    <w:rsid w:val="00BA06B5"/>
    <w:rsid w:val="00BA072D"/>
    <w:rsid w:val="00BA0F16"/>
    <w:rsid w:val="00BA0F7C"/>
    <w:rsid w:val="00BA1046"/>
    <w:rsid w:val="00BA19B4"/>
    <w:rsid w:val="00BA2DEC"/>
    <w:rsid w:val="00BA3968"/>
    <w:rsid w:val="00BA54F0"/>
    <w:rsid w:val="00BA55FE"/>
    <w:rsid w:val="00BA7BB1"/>
    <w:rsid w:val="00BB044F"/>
    <w:rsid w:val="00BB06B9"/>
    <w:rsid w:val="00BB0777"/>
    <w:rsid w:val="00BB0EAA"/>
    <w:rsid w:val="00BB1026"/>
    <w:rsid w:val="00BB12D6"/>
    <w:rsid w:val="00BB184A"/>
    <w:rsid w:val="00BB2069"/>
    <w:rsid w:val="00BB270A"/>
    <w:rsid w:val="00BB28DE"/>
    <w:rsid w:val="00BB31FD"/>
    <w:rsid w:val="00BB36DC"/>
    <w:rsid w:val="00BB3766"/>
    <w:rsid w:val="00BB3806"/>
    <w:rsid w:val="00BB408B"/>
    <w:rsid w:val="00BB42A9"/>
    <w:rsid w:val="00BB4448"/>
    <w:rsid w:val="00BB4D6A"/>
    <w:rsid w:val="00BB4E89"/>
    <w:rsid w:val="00BB615C"/>
    <w:rsid w:val="00BB6988"/>
    <w:rsid w:val="00BB6EF6"/>
    <w:rsid w:val="00BB779A"/>
    <w:rsid w:val="00BB7F84"/>
    <w:rsid w:val="00BC06E9"/>
    <w:rsid w:val="00BC280A"/>
    <w:rsid w:val="00BC2966"/>
    <w:rsid w:val="00BC4037"/>
    <w:rsid w:val="00BC410C"/>
    <w:rsid w:val="00BC5768"/>
    <w:rsid w:val="00BC5784"/>
    <w:rsid w:val="00BC5A16"/>
    <w:rsid w:val="00BC7A6D"/>
    <w:rsid w:val="00BD10BD"/>
    <w:rsid w:val="00BD194A"/>
    <w:rsid w:val="00BD2612"/>
    <w:rsid w:val="00BD307F"/>
    <w:rsid w:val="00BD4122"/>
    <w:rsid w:val="00BD4EE5"/>
    <w:rsid w:val="00BD5053"/>
    <w:rsid w:val="00BD5BB2"/>
    <w:rsid w:val="00BD5F27"/>
    <w:rsid w:val="00BD6910"/>
    <w:rsid w:val="00BD7645"/>
    <w:rsid w:val="00BE0ABD"/>
    <w:rsid w:val="00BE134D"/>
    <w:rsid w:val="00BE21C5"/>
    <w:rsid w:val="00BE357A"/>
    <w:rsid w:val="00BE3969"/>
    <w:rsid w:val="00BE46C4"/>
    <w:rsid w:val="00BE4D8B"/>
    <w:rsid w:val="00BE530C"/>
    <w:rsid w:val="00BE7ED5"/>
    <w:rsid w:val="00BF0209"/>
    <w:rsid w:val="00BF08F8"/>
    <w:rsid w:val="00BF0C79"/>
    <w:rsid w:val="00BF0CC2"/>
    <w:rsid w:val="00BF185D"/>
    <w:rsid w:val="00BF3171"/>
    <w:rsid w:val="00BF53AB"/>
    <w:rsid w:val="00BF550C"/>
    <w:rsid w:val="00BF68F1"/>
    <w:rsid w:val="00BF6C54"/>
    <w:rsid w:val="00BF7AB7"/>
    <w:rsid w:val="00BF7E5F"/>
    <w:rsid w:val="00C00886"/>
    <w:rsid w:val="00C015FC"/>
    <w:rsid w:val="00C01F02"/>
    <w:rsid w:val="00C01F8C"/>
    <w:rsid w:val="00C021E9"/>
    <w:rsid w:val="00C0259D"/>
    <w:rsid w:val="00C027E9"/>
    <w:rsid w:val="00C02D14"/>
    <w:rsid w:val="00C02FBD"/>
    <w:rsid w:val="00C03A2B"/>
    <w:rsid w:val="00C048F7"/>
    <w:rsid w:val="00C04BB3"/>
    <w:rsid w:val="00C07C41"/>
    <w:rsid w:val="00C07E8B"/>
    <w:rsid w:val="00C10AE4"/>
    <w:rsid w:val="00C10CC8"/>
    <w:rsid w:val="00C11CB7"/>
    <w:rsid w:val="00C144E1"/>
    <w:rsid w:val="00C147A5"/>
    <w:rsid w:val="00C150E2"/>
    <w:rsid w:val="00C16C49"/>
    <w:rsid w:val="00C21338"/>
    <w:rsid w:val="00C21932"/>
    <w:rsid w:val="00C23F68"/>
    <w:rsid w:val="00C241E2"/>
    <w:rsid w:val="00C25EF6"/>
    <w:rsid w:val="00C26280"/>
    <w:rsid w:val="00C276D4"/>
    <w:rsid w:val="00C27BF9"/>
    <w:rsid w:val="00C27C29"/>
    <w:rsid w:val="00C27DE1"/>
    <w:rsid w:val="00C30487"/>
    <w:rsid w:val="00C3291A"/>
    <w:rsid w:val="00C331F7"/>
    <w:rsid w:val="00C351A2"/>
    <w:rsid w:val="00C35395"/>
    <w:rsid w:val="00C3590A"/>
    <w:rsid w:val="00C35A13"/>
    <w:rsid w:val="00C35BB8"/>
    <w:rsid w:val="00C37417"/>
    <w:rsid w:val="00C37686"/>
    <w:rsid w:val="00C37EB9"/>
    <w:rsid w:val="00C40567"/>
    <w:rsid w:val="00C409AC"/>
    <w:rsid w:val="00C41776"/>
    <w:rsid w:val="00C4194A"/>
    <w:rsid w:val="00C422E6"/>
    <w:rsid w:val="00C43681"/>
    <w:rsid w:val="00C439ED"/>
    <w:rsid w:val="00C43CC5"/>
    <w:rsid w:val="00C44871"/>
    <w:rsid w:val="00C45B73"/>
    <w:rsid w:val="00C45ED6"/>
    <w:rsid w:val="00C46865"/>
    <w:rsid w:val="00C47DA4"/>
    <w:rsid w:val="00C47F96"/>
    <w:rsid w:val="00C51AE9"/>
    <w:rsid w:val="00C5238D"/>
    <w:rsid w:val="00C52D22"/>
    <w:rsid w:val="00C53188"/>
    <w:rsid w:val="00C549CE"/>
    <w:rsid w:val="00C54D8D"/>
    <w:rsid w:val="00C55698"/>
    <w:rsid w:val="00C5621E"/>
    <w:rsid w:val="00C5635B"/>
    <w:rsid w:val="00C563D2"/>
    <w:rsid w:val="00C567FE"/>
    <w:rsid w:val="00C577E5"/>
    <w:rsid w:val="00C6043B"/>
    <w:rsid w:val="00C616D7"/>
    <w:rsid w:val="00C636F1"/>
    <w:rsid w:val="00C63AE0"/>
    <w:rsid w:val="00C646E9"/>
    <w:rsid w:val="00C647F6"/>
    <w:rsid w:val="00C64DE8"/>
    <w:rsid w:val="00C652B1"/>
    <w:rsid w:val="00C6589F"/>
    <w:rsid w:val="00C6638E"/>
    <w:rsid w:val="00C67425"/>
    <w:rsid w:val="00C6788C"/>
    <w:rsid w:val="00C6789E"/>
    <w:rsid w:val="00C70D60"/>
    <w:rsid w:val="00C71BFA"/>
    <w:rsid w:val="00C71CFD"/>
    <w:rsid w:val="00C72304"/>
    <w:rsid w:val="00C726ED"/>
    <w:rsid w:val="00C74112"/>
    <w:rsid w:val="00C74FA0"/>
    <w:rsid w:val="00C75230"/>
    <w:rsid w:val="00C7556E"/>
    <w:rsid w:val="00C764B6"/>
    <w:rsid w:val="00C7657B"/>
    <w:rsid w:val="00C77A65"/>
    <w:rsid w:val="00C80A9E"/>
    <w:rsid w:val="00C82039"/>
    <w:rsid w:val="00C824C6"/>
    <w:rsid w:val="00C83109"/>
    <w:rsid w:val="00C836C9"/>
    <w:rsid w:val="00C83E30"/>
    <w:rsid w:val="00C83EE0"/>
    <w:rsid w:val="00C849C5"/>
    <w:rsid w:val="00C84E9A"/>
    <w:rsid w:val="00C855ED"/>
    <w:rsid w:val="00C85C71"/>
    <w:rsid w:val="00C85E7A"/>
    <w:rsid w:val="00C87168"/>
    <w:rsid w:val="00C90EFF"/>
    <w:rsid w:val="00C90FAF"/>
    <w:rsid w:val="00C91078"/>
    <w:rsid w:val="00C9116E"/>
    <w:rsid w:val="00C91804"/>
    <w:rsid w:val="00C91EEF"/>
    <w:rsid w:val="00C91F2E"/>
    <w:rsid w:val="00C9389F"/>
    <w:rsid w:val="00C97760"/>
    <w:rsid w:val="00CA0BEE"/>
    <w:rsid w:val="00CA1701"/>
    <w:rsid w:val="00CA1AD4"/>
    <w:rsid w:val="00CA1AD6"/>
    <w:rsid w:val="00CA208A"/>
    <w:rsid w:val="00CA234B"/>
    <w:rsid w:val="00CA25CA"/>
    <w:rsid w:val="00CA3364"/>
    <w:rsid w:val="00CA5B84"/>
    <w:rsid w:val="00CA5C46"/>
    <w:rsid w:val="00CA5EF7"/>
    <w:rsid w:val="00CA5F4D"/>
    <w:rsid w:val="00CA64EB"/>
    <w:rsid w:val="00CA76BF"/>
    <w:rsid w:val="00CA76C2"/>
    <w:rsid w:val="00CA7B5F"/>
    <w:rsid w:val="00CB08C9"/>
    <w:rsid w:val="00CB137B"/>
    <w:rsid w:val="00CB15FC"/>
    <w:rsid w:val="00CB1C83"/>
    <w:rsid w:val="00CB201B"/>
    <w:rsid w:val="00CB2E1D"/>
    <w:rsid w:val="00CB3B12"/>
    <w:rsid w:val="00CB3D2B"/>
    <w:rsid w:val="00CB4CD7"/>
    <w:rsid w:val="00CB5ECA"/>
    <w:rsid w:val="00CB728F"/>
    <w:rsid w:val="00CB79AE"/>
    <w:rsid w:val="00CC217A"/>
    <w:rsid w:val="00CC43CF"/>
    <w:rsid w:val="00CC4C19"/>
    <w:rsid w:val="00CC4F62"/>
    <w:rsid w:val="00CC560F"/>
    <w:rsid w:val="00CC5705"/>
    <w:rsid w:val="00CC5E22"/>
    <w:rsid w:val="00CC6133"/>
    <w:rsid w:val="00CC628A"/>
    <w:rsid w:val="00CC6BC7"/>
    <w:rsid w:val="00CD0C79"/>
    <w:rsid w:val="00CD109B"/>
    <w:rsid w:val="00CD1606"/>
    <w:rsid w:val="00CD1B64"/>
    <w:rsid w:val="00CD2669"/>
    <w:rsid w:val="00CD2833"/>
    <w:rsid w:val="00CD36C7"/>
    <w:rsid w:val="00CD41AF"/>
    <w:rsid w:val="00CD52C0"/>
    <w:rsid w:val="00CD590E"/>
    <w:rsid w:val="00CD6888"/>
    <w:rsid w:val="00CD68E0"/>
    <w:rsid w:val="00CD7C34"/>
    <w:rsid w:val="00CD7C67"/>
    <w:rsid w:val="00CE03C8"/>
    <w:rsid w:val="00CE0774"/>
    <w:rsid w:val="00CE12A8"/>
    <w:rsid w:val="00CE201D"/>
    <w:rsid w:val="00CE3E4D"/>
    <w:rsid w:val="00CE491E"/>
    <w:rsid w:val="00CE4B1E"/>
    <w:rsid w:val="00CE548E"/>
    <w:rsid w:val="00CE63EC"/>
    <w:rsid w:val="00CE669B"/>
    <w:rsid w:val="00CE7DC7"/>
    <w:rsid w:val="00CF0095"/>
    <w:rsid w:val="00CF05BE"/>
    <w:rsid w:val="00CF0D4E"/>
    <w:rsid w:val="00CF3A46"/>
    <w:rsid w:val="00CF3A76"/>
    <w:rsid w:val="00CF435C"/>
    <w:rsid w:val="00CF507B"/>
    <w:rsid w:val="00CF5FCF"/>
    <w:rsid w:val="00CF6899"/>
    <w:rsid w:val="00CF6CB6"/>
    <w:rsid w:val="00CF7544"/>
    <w:rsid w:val="00CF7800"/>
    <w:rsid w:val="00CF7D3F"/>
    <w:rsid w:val="00D001E8"/>
    <w:rsid w:val="00D00F9C"/>
    <w:rsid w:val="00D0106A"/>
    <w:rsid w:val="00D04CA5"/>
    <w:rsid w:val="00D0517A"/>
    <w:rsid w:val="00D05687"/>
    <w:rsid w:val="00D06009"/>
    <w:rsid w:val="00D06D5E"/>
    <w:rsid w:val="00D1023A"/>
    <w:rsid w:val="00D114DB"/>
    <w:rsid w:val="00D1195F"/>
    <w:rsid w:val="00D11A00"/>
    <w:rsid w:val="00D11A71"/>
    <w:rsid w:val="00D12A68"/>
    <w:rsid w:val="00D13385"/>
    <w:rsid w:val="00D147E6"/>
    <w:rsid w:val="00D15E19"/>
    <w:rsid w:val="00D1621B"/>
    <w:rsid w:val="00D17188"/>
    <w:rsid w:val="00D17DEC"/>
    <w:rsid w:val="00D20DF4"/>
    <w:rsid w:val="00D21A90"/>
    <w:rsid w:val="00D21E85"/>
    <w:rsid w:val="00D21F71"/>
    <w:rsid w:val="00D225F6"/>
    <w:rsid w:val="00D23C1B"/>
    <w:rsid w:val="00D24475"/>
    <w:rsid w:val="00D269A5"/>
    <w:rsid w:val="00D26B0C"/>
    <w:rsid w:val="00D26B80"/>
    <w:rsid w:val="00D2791B"/>
    <w:rsid w:val="00D30540"/>
    <w:rsid w:val="00D30622"/>
    <w:rsid w:val="00D317D7"/>
    <w:rsid w:val="00D31940"/>
    <w:rsid w:val="00D323CB"/>
    <w:rsid w:val="00D34311"/>
    <w:rsid w:val="00D34423"/>
    <w:rsid w:val="00D34B71"/>
    <w:rsid w:val="00D3534F"/>
    <w:rsid w:val="00D35485"/>
    <w:rsid w:val="00D36DED"/>
    <w:rsid w:val="00D37123"/>
    <w:rsid w:val="00D41239"/>
    <w:rsid w:val="00D4475E"/>
    <w:rsid w:val="00D44A16"/>
    <w:rsid w:val="00D4516F"/>
    <w:rsid w:val="00D45227"/>
    <w:rsid w:val="00D45B9E"/>
    <w:rsid w:val="00D511D1"/>
    <w:rsid w:val="00D5123F"/>
    <w:rsid w:val="00D51C1D"/>
    <w:rsid w:val="00D524B1"/>
    <w:rsid w:val="00D53336"/>
    <w:rsid w:val="00D53442"/>
    <w:rsid w:val="00D54843"/>
    <w:rsid w:val="00D550EE"/>
    <w:rsid w:val="00D56048"/>
    <w:rsid w:val="00D57089"/>
    <w:rsid w:val="00D57679"/>
    <w:rsid w:val="00D57885"/>
    <w:rsid w:val="00D6041A"/>
    <w:rsid w:val="00D6097A"/>
    <w:rsid w:val="00D60CDD"/>
    <w:rsid w:val="00D633DA"/>
    <w:rsid w:val="00D6370F"/>
    <w:rsid w:val="00D639DD"/>
    <w:rsid w:val="00D63F21"/>
    <w:rsid w:val="00D6437A"/>
    <w:rsid w:val="00D6605D"/>
    <w:rsid w:val="00D667E8"/>
    <w:rsid w:val="00D679D6"/>
    <w:rsid w:val="00D67CA9"/>
    <w:rsid w:val="00D70530"/>
    <w:rsid w:val="00D708C2"/>
    <w:rsid w:val="00D70ABA"/>
    <w:rsid w:val="00D72A18"/>
    <w:rsid w:val="00D74591"/>
    <w:rsid w:val="00D75085"/>
    <w:rsid w:val="00D7690E"/>
    <w:rsid w:val="00D772AA"/>
    <w:rsid w:val="00D774F7"/>
    <w:rsid w:val="00D77A04"/>
    <w:rsid w:val="00D80898"/>
    <w:rsid w:val="00D809BC"/>
    <w:rsid w:val="00D830E9"/>
    <w:rsid w:val="00D83525"/>
    <w:rsid w:val="00D837AC"/>
    <w:rsid w:val="00D83E41"/>
    <w:rsid w:val="00D84097"/>
    <w:rsid w:val="00D84394"/>
    <w:rsid w:val="00D8548F"/>
    <w:rsid w:val="00D85B1A"/>
    <w:rsid w:val="00D86046"/>
    <w:rsid w:val="00D878B6"/>
    <w:rsid w:val="00D87C2A"/>
    <w:rsid w:val="00D901EF"/>
    <w:rsid w:val="00D90A43"/>
    <w:rsid w:val="00D91266"/>
    <w:rsid w:val="00D92118"/>
    <w:rsid w:val="00D92576"/>
    <w:rsid w:val="00DA1565"/>
    <w:rsid w:val="00DA1BB1"/>
    <w:rsid w:val="00DA227F"/>
    <w:rsid w:val="00DA237C"/>
    <w:rsid w:val="00DA2BD2"/>
    <w:rsid w:val="00DA33E7"/>
    <w:rsid w:val="00DA353A"/>
    <w:rsid w:val="00DA4AC5"/>
    <w:rsid w:val="00DA5917"/>
    <w:rsid w:val="00DB0AD5"/>
    <w:rsid w:val="00DB1825"/>
    <w:rsid w:val="00DB22B5"/>
    <w:rsid w:val="00DB2339"/>
    <w:rsid w:val="00DB237E"/>
    <w:rsid w:val="00DB3423"/>
    <w:rsid w:val="00DB41C7"/>
    <w:rsid w:val="00DB554C"/>
    <w:rsid w:val="00DB5658"/>
    <w:rsid w:val="00DB6614"/>
    <w:rsid w:val="00DC02E0"/>
    <w:rsid w:val="00DC0411"/>
    <w:rsid w:val="00DC056E"/>
    <w:rsid w:val="00DC2774"/>
    <w:rsid w:val="00DC2B6D"/>
    <w:rsid w:val="00DC5634"/>
    <w:rsid w:val="00DC5ECA"/>
    <w:rsid w:val="00DC65ED"/>
    <w:rsid w:val="00DC6634"/>
    <w:rsid w:val="00DC768C"/>
    <w:rsid w:val="00DD0205"/>
    <w:rsid w:val="00DD07B2"/>
    <w:rsid w:val="00DD0B36"/>
    <w:rsid w:val="00DD245C"/>
    <w:rsid w:val="00DD305C"/>
    <w:rsid w:val="00DD3161"/>
    <w:rsid w:val="00DD361F"/>
    <w:rsid w:val="00DD394E"/>
    <w:rsid w:val="00DD3CB0"/>
    <w:rsid w:val="00DD43EC"/>
    <w:rsid w:val="00DD51E3"/>
    <w:rsid w:val="00DE033C"/>
    <w:rsid w:val="00DE0697"/>
    <w:rsid w:val="00DE0E77"/>
    <w:rsid w:val="00DE131E"/>
    <w:rsid w:val="00DE1B95"/>
    <w:rsid w:val="00DE3761"/>
    <w:rsid w:val="00DE378A"/>
    <w:rsid w:val="00DE4D8F"/>
    <w:rsid w:val="00DE5108"/>
    <w:rsid w:val="00DE54FB"/>
    <w:rsid w:val="00DE5C13"/>
    <w:rsid w:val="00DE65DD"/>
    <w:rsid w:val="00DE7213"/>
    <w:rsid w:val="00DE7D7F"/>
    <w:rsid w:val="00DF0B54"/>
    <w:rsid w:val="00DF1F59"/>
    <w:rsid w:val="00DF206E"/>
    <w:rsid w:val="00DF2476"/>
    <w:rsid w:val="00DF3404"/>
    <w:rsid w:val="00DF3BED"/>
    <w:rsid w:val="00DF49C2"/>
    <w:rsid w:val="00DF551B"/>
    <w:rsid w:val="00DF6E1F"/>
    <w:rsid w:val="00DF754F"/>
    <w:rsid w:val="00DF7CA4"/>
    <w:rsid w:val="00E01D40"/>
    <w:rsid w:val="00E02544"/>
    <w:rsid w:val="00E040E2"/>
    <w:rsid w:val="00E04353"/>
    <w:rsid w:val="00E04732"/>
    <w:rsid w:val="00E0474C"/>
    <w:rsid w:val="00E04C9C"/>
    <w:rsid w:val="00E050FD"/>
    <w:rsid w:val="00E05566"/>
    <w:rsid w:val="00E05F37"/>
    <w:rsid w:val="00E0668D"/>
    <w:rsid w:val="00E06BF2"/>
    <w:rsid w:val="00E10046"/>
    <w:rsid w:val="00E10525"/>
    <w:rsid w:val="00E10AED"/>
    <w:rsid w:val="00E10EC9"/>
    <w:rsid w:val="00E11EC9"/>
    <w:rsid w:val="00E1241F"/>
    <w:rsid w:val="00E135F0"/>
    <w:rsid w:val="00E1371E"/>
    <w:rsid w:val="00E14913"/>
    <w:rsid w:val="00E14A54"/>
    <w:rsid w:val="00E15016"/>
    <w:rsid w:val="00E1558C"/>
    <w:rsid w:val="00E15B14"/>
    <w:rsid w:val="00E1619F"/>
    <w:rsid w:val="00E2011B"/>
    <w:rsid w:val="00E204E8"/>
    <w:rsid w:val="00E20A5D"/>
    <w:rsid w:val="00E214B4"/>
    <w:rsid w:val="00E2233D"/>
    <w:rsid w:val="00E247BA"/>
    <w:rsid w:val="00E2589E"/>
    <w:rsid w:val="00E26F2D"/>
    <w:rsid w:val="00E27E46"/>
    <w:rsid w:val="00E308AA"/>
    <w:rsid w:val="00E3391D"/>
    <w:rsid w:val="00E346FC"/>
    <w:rsid w:val="00E3569C"/>
    <w:rsid w:val="00E37F6F"/>
    <w:rsid w:val="00E40079"/>
    <w:rsid w:val="00E40935"/>
    <w:rsid w:val="00E41447"/>
    <w:rsid w:val="00E41857"/>
    <w:rsid w:val="00E42724"/>
    <w:rsid w:val="00E427B9"/>
    <w:rsid w:val="00E431EB"/>
    <w:rsid w:val="00E4423A"/>
    <w:rsid w:val="00E45516"/>
    <w:rsid w:val="00E45CBF"/>
    <w:rsid w:val="00E461AA"/>
    <w:rsid w:val="00E5016C"/>
    <w:rsid w:val="00E53CE8"/>
    <w:rsid w:val="00E54388"/>
    <w:rsid w:val="00E54B9C"/>
    <w:rsid w:val="00E55693"/>
    <w:rsid w:val="00E55B30"/>
    <w:rsid w:val="00E56FB4"/>
    <w:rsid w:val="00E60EB3"/>
    <w:rsid w:val="00E61F8C"/>
    <w:rsid w:val="00E6206D"/>
    <w:rsid w:val="00E639A9"/>
    <w:rsid w:val="00E707AF"/>
    <w:rsid w:val="00E70E50"/>
    <w:rsid w:val="00E713EB"/>
    <w:rsid w:val="00E7199F"/>
    <w:rsid w:val="00E71D69"/>
    <w:rsid w:val="00E71FA8"/>
    <w:rsid w:val="00E72F29"/>
    <w:rsid w:val="00E73207"/>
    <w:rsid w:val="00E73549"/>
    <w:rsid w:val="00E74B61"/>
    <w:rsid w:val="00E750F3"/>
    <w:rsid w:val="00E7512E"/>
    <w:rsid w:val="00E754A3"/>
    <w:rsid w:val="00E7679D"/>
    <w:rsid w:val="00E76F6D"/>
    <w:rsid w:val="00E77719"/>
    <w:rsid w:val="00E8097F"/>
    <w:rsid w:val="00E80C48"/>
    <w:rsid w:val="00E8173D"/>
    <w:rsid w:val="00E81CF6"/>
    <w:rsid w:val="00E82007"/>
    <w:rsid w:val="00E83366"/>
    <w:rsid w:val="00E839A1"/>
    <w:rsid w:val="00E83B8E"/>
    <w:rsid w:val="00E83C3B"/>
    <w:rsid w:val="00E84067"/>
    <w:rsid w:val="00E8410C"/>
    <w:rsid w:val="00E841DC"/>
    <w:rsid w:val="00E85931"/>
    <w:rsid w:val="00E85A29"/>
    <w:rsid w:val="00E85ED7"/>
    <w:rsid w:val="00E87761"/>
    <w:rsid w:val="00E87AB2"/>
    <w:rsid w:val="00E9195D"/>
    <w:rsid w:val="00E92656"/>
    <w:rsid w:val="00E92DD2"/>
    <w:rsid w:val="00E94917"/>
    <w:rsid w:val="00E94AD9"/>
    <w:rsid w:val="00E94CC6"/>
    <w:rsid w:val="00E94FD2"/>
    <w:rsid w:val="00E950E7"/>
    <w:rsid w:val="00E952AB"/>
    <w:rsid w:val="00E95553"/>
    <w:rsid w:val="00E97186"/>
    <w:rsid w:val="00EA16D4"/>
    <w:rsid w:val="00EA1C93"/>
    <w:rsid w:val="00EA2E95"/>
    <w:rsid w:val="00EA2FCD"/>
    <w:rsid w:val="00EA379A"/>
    <w:rsid w:val="00EA3AC5"/>
    <w:rsid w:val="00EA3DAF"/>
    <w:rsid w:val="00EA4413"/>
    <w:rsid w:val="00EA4473"/>
    <w:rsid w:val="00EA4CC1"/>
    <w:rsid w:val="00EA5069"/>
    <w:rsid w:val="00EA6533"/>
    <w:rsid w:val="00EA6DFD"/>
    <w:rsid w:val="00EB3A11"/>
    <w:rsid w:val="00EB4570"/>
    <w:rsid w:val="00EB4857"/>
    <w:rsid w:val="00EB4980"/>
    <w:rsid w:val="00EB4AB0"/>
    <w:rsid w:val="00EB4D38"/>
    <w:rsid w:val="00EB4DA2"/>
    <w:rsid w:val="00EB5F66"/>
    <w:rsid w:val="00EB60A5"/>
    <w:rsid w:val="00EB70DB"/>
    <w:rsid w:val="00EC296B"/>
    <w:rsid w:val="00EC3106"/>
    <w:rsid w:val="00EC56F2"/>
    <w:rsid w:val="00EC576E"/>
    <w:rsid w:val="00ED01B6"/>
    <w:rsid w:val="00ED070D"/>
    <w:rsid w:val="00ED0808"/>
    <w:rsid w:val="00ED12C2"/>
    <w:rsid w:val="00ED1932"/>
    <w:rsid w:val="00ED214D"/>
    <w:rsid w:val="00ED2693"/>
    <w:rsid w:val="00ED2DDD"/>
    <w:rsid w:val="00ED370C"/>
    <w:rsid w:val="00ED38E2"/>
    <w:rsid w:val="00ED4579"/>
    <w:rsid w:val="00ED46C5"/>
    <w:rsid w:val="00ED581C"/>
    <w:rsid w:val="00ED5CE7"/>
    <w:rsid w:val="00ED60B7"/>
    <w:rsid w:val="00ED6DC8"/>
    <w:rsid w:val="00EE03B0"/>
    <w:rsid w:val="00EE05EB"/>
    <w:rsid w:val="00EE0D48"/>
    <w:rsid w:val="00EE3760"/>
    <w:rsid w:val="00EE3BB5"/>
    <w:rsid w:val="00EE5EB3"/>
    <w:rsid w:val="00EE67FB"/>
    <w:rsid w:val="00EE6E17"/>
    <w:rsid w:val="00EE75A0"/>
    <w:rsid w:val="00EE774C"/>
    <w:rsid w:val="00EE7A00"/>
    <w:rsid w:val="00EF0101"/>
    <w:rsid w:val="00EF0BAE"/>
    <w:rsid w:val="00EF0CA8"/>
    <w:rsid w:val="00EF1EE0"/>
    <w:rsid w:val="00EF24AD"/>
    <w:rsid w:val="00EF30D0"/>
    <w:rsid w:val="00EF383E"/>
    <w:rsid w:val="00EF4A85"/>
    <w:rsid w:val="00EF4B58"/>
    <w:rsid w:val="00EF4FE3"/>
    <w:rsid w:val="00EF56DA"/>
    <w:rsid w:val="00EF7B3F"/>
    <w:rsid w:val="00F00EEB"/>
    <w:rsid w:val="00F04537"/>
    <w:rsid w:val="00F052E5"/>
    <w:rsid w:val="00F05430"/>
    <w:rsid w:val="00F06043"/>
    <w:rsid w:val="00F069F7"/>
    <w:rsid w:val="00F07917"/>
    <w:rsid w:val="00F10F43"/>
    <w:rsid w:val="00F11AC7"/>
    <w:rsid w:val="00F11BA4"/>
    <w:rsid w:val="00F11BCC"/>
    <w:rsid w:val="00F128C5"/>
    <w:rsid w:val="00F15307"/>
    <w:rsid w:val="00F156A0"/>
    <w:rsid w:val="00F15D86"/>
    <w:rsid w:val="00F165B0"/>
    <w:rsid w:val="00F16B7A"/>
    <w:rsid w:val="00F17D8B"/>
    <w:rsid w:val="00F20B3B"/>
    <w:rsid w:val="00F2101A"/>
    <w:rsid w:val="00F21488"/>
    <w:rsid w:val="00F2182A"/>
    <w:rsid w:val="00F21DC4"/>
    <w:rsid w:val="00F2251F"/>
    <w:rsid w:val="00F23217"/>
    <w:rsid w:val="00F23369"/>
    <w:rsid w:val="00F2379C"/>
    <w:rsid w:val="00F24AD9"/>
    <w:rsid w:val="00F24E1F"/>
    <w:rsid w:val="00F25849"/>
    <w:rsid w:val="00F264CA"/>
    <w:rsid w:val="00F30AD2"/>
    <w:rsid w:val="00F30BF4"/>
    <w:rsid w:val="00F32B16"/>
    <w:rsid w:val="00F342DB"/>
    <w:rsid w:val="00F35CFE"/>
    <w:rsid w:val="00F3708E"/>
    <w:rsid w:val="00F40060"/>
    <w:rsid w:val="00F40318"/>
    <w:rsid w:val="00F4114E"/>
    <w:rsid w:val="00F4124C"/>
    <w:rsid w:val="00F41B21"/>
    <w:rsid w:val="00F421D1"/>
    <w:rsid w:val="00F4278F"/>
    <w:rsid w:val="00F427DE"/>
    <w:rsid w:val="00F42D87"/>
    <w:rsid w:val="00F446CE"/>
    <w:rsid w:val="00F45A1F"/>
    <w:rsid w:val="00F45F6C"/>
    <w:rsid w:val="00F469D1"/>
    <w:rsid w:val="00F46A92"/>
    <w:rsid w:val="00F51171"/>
    <w:rsid w:val="00F51B03"/>
    <w:rsid w:val="00F524BA"/>
    <w:rsid w:val="00F52732"/>
    <w:rsid w:val="00F5479B"/>
    <w:rsid w:val="00F54E5E"/>
    <w:rsid w:val="00F55A4D"/>
    <w:rsid w:val="00F56A56"/>
    <w:rsid w:val="00F56B97"/>
    <w:rsid w:val="00F600F2"/>
    <w:rsid w:val="00F6038F"/>
    <w:rsid w:val="00F60C53"/>
    <w:rsid w:val="00F61B25"/>
    <w:rsid w:val="00F6324D"/>
    <w:rsid w:val="00F657F9"/>
    <w:rsid w:val="00F66F77"/>
    <w:rsid w:val="00F674B3"/>
    <w:rsid w:val="00F67C31"/>
    <w:rsid w:val="00F70013"/>
    <w:rsid w:val="00F70388"/>
    <w:rsid w:val="00F705B5"/>
    <w:rsid w:val="00F70FD0"/>
    <w:rsid w:val="00F71C69"/>
    <w:rsid w:val="00F72A58"/>
    <w:rsid w:val="00F73663"/>
    <w:rsid w:val="00F73DCD"/>
    <w:rsid w:val="00F74728"/>
    <w:rsid w:val="00F74BD6"/>
    <w:rsid w:val="00F7567D"/>
    <w:rsid w:val="00F75F4F"/>
    <w:rsid w:val="00F7737F"/>
    <w:rsid w:val="00F774B5"/>
    <w:rsid w:val="00F77DBB"/>
    <w:rsid w:val="00F81131"/>
    <w:rsid w:val="00F81CE2"/>
    <w:rsid w:val="00F81F3B"/>
    <w:rsid w:val="00F832E9"/>
    <w:rsid w:val="00F84F27"/>
    <w:rsid w:val="00F85477"/>
    <w:rsid w:val="00F85688"/>
    <w:rsid w:val="00F857C5"/>
    <w:rsid w:val="00F85E68"/>
    <w:rsid w:val="00F861C3"/>
    <w:rsid w:val="00F87350"/>
    <w:rsid w:val="00F876E6"/>
    <w:rsid w:val="00F878D2"/>
    <w:rsid w:val="00F87FDE"/>
    <w:rsid w:val="00F90E5B"/>
    <w:rsid w:val="00F90FF8"/>
    <w:rsid w:val="00F91D91"/>
    <w:rsid w:val="00F91EFA"/>
    <w:rsid w:val="00F929A3"/>
    <w:rsid w:val="00F92EDB"/>
    <w:rsid w:val="00F93377"/>
    <w:rsid w:val="00F94095"/>
    <w:rsid w:val="00F94C6A"/>
    <w:rsid w:val="00F95194"/>
    <w:rsid w:val="00F97F48"/>
    <w:rsid w:val="00FA080C"/>
    <w:rsid w:val="00FA0F81"/>
    <w:rsid w:val="00FA1382"/>
    <w:rsid w:val="00FA13BB"/>
    <w:rsid w:val="00FA227B"/>
    <w:rsid w:val="00FA27B7"/>
    <w:rsid w:val="00FA778C"/>
    <w:rsid w:val="00FA7A56"/>
    <w:rsid w:val="00FB05DE"/>
    <w:rsid w:val="00FB0DEB"/>
    <w:rsid w:val="00FB2F09"/>
    <w:rsid w:val="00FB4D9A"/>
    <w:rsid w:val="00FB6476"/>
    <w:rsid w:val="00FB6ADD"/>
    <w:rsid w:val="00FB75D4"/>
    <w:rsid w:val="00FB75F0"/>
    <w:rsid w:val="00FB7A0E"/>
    <w:rsid w:val="00FC0138"/>
    <w:rsid w:val="00FC04E7"/>
    <w:rsid w:val="00FC0557"/>
    <w:rsid w:val="00FC1518"/>
    <w:rsid w:val="00FC1AB8"/>
    <w:rsid w:val="00FC1DB5"/>
    <w:rsid w:val="00FC2F53"/>
    <w:rsid w:val="00FC365F"/>
    <w:rsid w:val="00FC3698"/>
    <w:rsid w:val="00FC3A1D"/>
    <w:rsid w:val="00FC3C23"/>
    <w:rsid w:val="00FC4335"/>
    <w:rsid w:val="00FC493C"/>
    <w:rsid w:val="00FC5B67"/>
    <w:rsid w:val="00FC6E43"/>
    <w:rsid w:val="00FC7470"/>
    <w:rsid w:val="00FC78E5"/>
    <w:rsid w:val="00FD0EF1"/>
    <w:rsid w:val="00FD1A25"/>
    <w:rsid w:val="00FD1BD3"/>
    <w:rsid w:val="00FD2E50"/>
    <w:rsid w:val="00FD34B8"/>
    <w:rsid w:val="00FD3C42"/>
    <w:rsid w:val="00FD448F"/>
    <w:rsid w:val="00FD4A0F"/>
    <w:rsid w:val="00FD4CBF"/>
    <w:rsid w:val="00FD5A03"/>
    <w:rsid w:val="00FD645A"/>
    <w:rsid w:val="00FD6E6F"/>
    <w:rsid w:val="00FE06F1"/>
    <w:rsid w:val="00FE1150"/>
    <w:rsid w:val="00FE180B"/>
    <w:rsid w:val="00FE22AF"/>
    <w:rsid w:val="00FE287B"/>
    <w:rsid w:val="00FE2A41"/>
    <w:rsid w:val="00FE37E6"/>
    <w:rsid w:val="00FE4E25"/>
    <w:rsid w:val="00FE4ED3"/>
    <w:rsid w:val="00FE5C41"/>
    <w:rsid w:val="00FE740D"/>
    <w:rsid w:val="00FE7920"/>
    <w:rsid w:val="00FF0077"/>
    <w:rsid w:val="00FF0491"/>
    <w:rsid w:val="00FF0B47"/>
    <w:rsid w:val="00FF1C1B"/>
    <w:rsid w:val="00FF2BEF"/>
    <w:rsid w:val="00FF2D59"/>
    <w:rsid w:val="00FF3427"/>
    <w:rsid w:val="00FF4976"/>
    <w:rsid w:val="00FF5378"/>
    <w:rsid w:val="00FF54CB"/>
    <w:rsid w:val="00FF6D18"/>
    <w:rsid w:val="00FF7175"/>
    <w:rsid w:val="00FF7326"/>
    <w:rsid w:val="00FF73FB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9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730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FD2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50">
    <w:name w:val="Заголовок 5 Знак"/>
    <w:link w:val="5"/>
    <w:semiHidden/>
    <w:rsid w:val="0047303B"/>
    <w:rPr>
      <w:rFonts w:ascii="Calibri" w:hAnsi="Calibri"/>
      <w:b/>
      <w:bCs/>
      <w:i/>
      <w:iCs/>
      <w:sz w:val="26"/>
      <w:szCs w:val="26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rsid w:val="00D660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94FD2"/>
    <w:rPr>
      <w:sz w:val="24"/>
      <w:szCs w:val="24"/>
    </w:r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">
    <w:name w:val="Body Text 2"/>
    <w:basedOn w:val="a"/>
    <w:link w:val="20"/>
    <w:rsid w:val="00276FEB"/>
    <w:pPr>
      <w:spacing w:after="120" w:line="480" w:lineRule="auto"/>
      <w:ind w:firstLine="709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94FD2"/>
    <w:rPr>
      <w:sz w:val="28"/>
      <w:szCs w:val="24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85A29"/>
    <w:pPr>
      <w:spacing w:after="120"/>
    </w:pPr>
  </w:style>
  <w:style w:type="character" w:customStyle="1" w:styleId="a9">
    <w:name w:val="Основной текст Знак"/>
    <w:basedOn w:val="a0"/>
    <w:link w:val="a8"/>
    <w:rsid w:val="00E94FD2"/>
    <w:rPr>
      <w:sz w:val="24"/>
      <w:szCs w:val="24"/>
    </w:rPr>
  </w:style>
  <w:style w:type="paragraph" w:styleId="aa">
    <w:name w:val="Body Text Indent"/>
    <w:basedOn w:val="a"/>
    <w:link w:val="ab"/>
    <w:rsid w:val="00E85A2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94FD2"/>
    <w:rPr>
      <w:sz w:val="24"/>
      <w:szCs w:val="24"/>
    </w:rPr>
  </w:style>
  <w:style w:type="paragraph" w:styleId="21">
    <w:name w:val="Body Text Indent 2"/>
    <w:basedOn w:val="a"/>
    <w:link w:val="22"/>
    <w:rsid w:val="00E85A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4FD2"/>
    <w:rPr>
      <w:sz w:val="24"/>
      <w:szCs w:val="24"/>
    </w:rPr>
  </w:style>
  <w:style w:type="paragraph" w:styleId="3">
    <w:name w:val="Body Text Indent 3"/>
    <w:basedOn w:val="a"/>
    <w:link w:val="30"/>
    <w:rsid w:val="00E85A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4FD2"/>
    <w:rPr>
      <w:sz w:val="16"/>
      <w:szCs w:val="16"/>
    </w:rPr>
  </w:style>
  <w:style w:type="paragraph" w:styleId="ac">
    <w:name w:val="Balloon Text"/>
    <w:basedOn w:val="a"/>
    <w:link w:val="ad"/>
    <w:semiHidden/>
    <w:rsid w:val="00884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94FD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7754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94FD2"/>
    <w:rPr>
      <w:sz w:val="24"/>
      <w:szCs w:val="24"/>
    </w:rPr>
  </w:style>
  <w:style w:type="paragraph" w:customStyle="1" w:styleId="ConsPlusNormal">
    <w:name w:val="ConsPlusNormal"/>
    <w:rsid w:val="009D1B2D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79587C"/>
    <w:pPr>
      <w:widowControl w:val="0"/>
    </w:pPr>
    <w:rPr>
      <w:rFonts w:ascii="Arial" w:hAnsi="Arial"/>
      <w:b/>
      <w:snapToGrid w:val="0"/>
    </w:rPr>
  </w:style>
  <w:style w:type="character" w:styleId="af0">
    <w:name w:val="Hyperlink"/>
    <w:uiPriority w:val="99"/>
    <w:unhideWhenUsed/>
    <w:rsid w:val="0047303B"/>
    <w:rPr>
      <w:color w:val="0000FF"/>
      <w:u w:val="single"/>
    </w:rPr>
  </w:style>
  <w:style w:type="paragraph" w:styleId="af1">
    <w:name w:val="Document Map"/>
    <w:basedOn w:val="a"/>
    <w:link w:val="af2"/>
    <w:rsid w:val="00155DA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155DA9"/>
    <w:rPr>
      <w:rFonts w:ascii="Tahoma" w:hAnsi="Tahoma" w:cs="Tahoma"/>
      <w:sz w:val="16"/>
      <w:szCs w:val="16"/>
    </w:rPr>
  </w:style>
  <w:style w:type="paragraph" w:styleId="af3">
    <w:name w:val="Title"/>
    <w:basedOn w:val="a"/>
    <w:link w:val="af4"/>
    <w:qFormat/>
    <w:rsid w:val="00301075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301075"/>
    <w:rPr>
      <w:sz w:val="28"/>
    </w:rPr>
  </w:style>
  <w:style w:type="paragraph" w:styleId="af5">
    <w:name w:val="No Spacing"/>
    <w:uiPriority w:val="1"/>
    <w:qFormat/>
    <w:rsid w:val="00F92EDB"/>
    <w:rPr>
      <w:sz w:val="24"/>
      <w:szCs w:val="24"/>
    </w:rPr>
  </w:style>
  <w:style w:type="paragraph" w:styleId="af6">
    <w:name w:val="List Paragraph"/>
    <w:basedOn w:val="a"/>
    <w:uiPriority w:val="34"/>
    <w:qFormat/>
    <w:rsid w:val="00CC6BC7"/>
    <w:pPr>
      <w:ind w:left="720"/>
      <w:contextualSpacing/>
    </w:pPr>
  </w:style>
  <w:style w:type="character" w:styleId="af7">
    <w:name w:val="FollowedHyperlink"/>
    <w:basedOn w:val="a0"/>
    <w:uiPriority w:val="99"/>
    <w:unhideWhenUsed/>
    <w:rsid w:val="00E94F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24E45-E59B-4EE4-AC5B-A6B4804A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15410</Words>
  <Characters>87839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103043</CharactersWithSpaces>
  <SharedDoc>false</SharedDoc>
  <HLinks>
    <vt:vector size="6" baseType="variant"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sp04048@donpac.ru</cp:lastModifiedBy>
  <cp:revision>93</cp:revision>
  <cp:lastPrinted>2024-12-27T16:01:00Z</cp:lastPrinted>
  <dcterms:created xsi:type="dcterms:W3CDTF">2024-03-11T06:28:00Z</dcterms:created>
  <dcterms:modified xsi:type="dcterms:W3CDTF">2024-12-27T16:01:00Z</dcterms:modified>
</cp:coreProperties>
</file>