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9199" w14:textId="77777777" w:rsidR="00247124" w:rsidRPr="000306C0" w:rsidRDefault="00247124" w:rsidP="00247124">
      <w:pPr>
        <w:jc w:val="center"/>
      </w:pPr>
      <w:r w:rsidRPr="000306C0">
        <w:rPr>
          <w:noProof/>
        </w:rPr>
        <w:drawing>
          <wp:inline distT="0" distB="0" distL="0" distR="0" wp14:anchorId="5B164275" wp14:editId="000072E7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B69C9" w14:textId="77777777" w:rsidR="00247124" w:rsidRPr="000306C0" w:rsidRDefault="00247124" w:rsidP="00247124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306C0">
        <w:rPr>
          <w:rFonts w:ascii="Times New Roman" w:eastAsia="Times New Roman" w:hAnsi="Times New Roman" w:cs="Times New Roman"/>
          <w:color w:val="auto"/>
          <w:lang w:val="ru-RU"/>
        </w:rPr>
        <w:t>РОССИЙСКАЯ ФЕДЕРАЦИЯ</w:t>
      </w:r>
    </w:p>
    <w:p w14:paraId="0825F746" w14:textId="77777777" w:rsidR="00247124" w:rsidRPr="000306C0" w:rsidRDefault="00247124" w:rsidP="0024712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306C0">
        <w:rPr>
          <w:rFonts w:ascii="Times New Roman" w:eastAsia="Times New Roman" w:hAnsi="Times New Roman" w:cs="Times New Roman"/>
          <w:color w:val="auto"/>
          <w:lang w:val="ru-RU"/>
        </w:rPr>
        <w:t>РОСТОВСКАЯ ОБЛАСТЬ</w:t>
      </w:r>
    </w:p>
    <w:p w14:paraId="338BF533" w14:textId="77777777" w:rsidR="00247124" w:rsidRPr="000306C0" w:rsidRDefault="00247124" w:rsidP="00247124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lang w:val="ru-RU"/>
        </w:rPr>
      </w:pPr>
      <w:r w:rsidRPr="000306C0">
        <w:rPr>
          <w:rFonts w:ascii="Times New Roman" w:eastAsia="Times New Roman" w:hAnsi="Times New Roman" w:cs="Times New Roman"/>
          <w:color w:val="auto"/>
          <w:lang w:val="ru-RU"/>
        </w:rPr>
        <w:t>МУНИЦИПАЛЬНОЕ ОБРАЗОВАНИЕ «СИНЕГОРСКОЕ СЕЛЬСКОЕ ПОСЕЛЕНИЕ»</w:t>
      </w:r>
    </w:p>
    <w:p w14:paraId="1B4A64EB" w14:textId="77777777" w:rsidR="00247124" w:rsidRDefault="00247124" w:rsidP="0024712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306C0">
        <w:rPr>
          <w:rFonts w:ascii="Times New Roman" w:eastAsia="Times New Roman" w:hAnsi="Times New Roman" w:cs="Times New Roman"/>
          <w:color w:val="auto"/>
          <w:lang w:val="ru-RU"/>
        </w:rPr>
        <w:t>СОБРАНИЕ ДЕПУТАТОВ СИНЕГОРСКОГО СЕЛЬСКОГО ПОСЕЛЕНИЯ</w:t>
      </w:r>
    </w:p>
    <w:p w14:paraId="100E587A" w14:textId="2797603E" w:rsidR="00247124" w:rsidRDefault="00247124" w:rsidP="0024712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613431">
        <w:rPr>
          <w:rFonts w:ascii="Times New Roman" w:eastAsia="Times New Roman" w:hAnsi="Times New Roman" w:cs="Times New Roman"/>
          <w:b/>
          <w:color w:val="auto"/>
          <w:lang w:val="ru-RU"/>
        </w:rPr>
        <w:t>ПРОЕКТ</w:t>
      </w:r>
    </w:p>
    <w:p w14:paraId="7553E51D" w14:textId="77777777" w:rsidR="00247124" w:rsidRPr="00613431" w:rsidRDefault="00247124" w:rsidP="0024712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1164F047" w14:textId="77777777" w:rsidR="00247124" w:rsidRPr="000306C0" w:rsidRDefault="00247124" w:rsidP="00247124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306C0">
        <w:rPr>
          <w:rFonts w:ascii="Times New Roman" w:hAnsi="Times New Roman" w:cs="Times New Roman"/>
          <w:color w:val="auto"/>
          <w:sz w:val="28"/>
          <w:szCs w:val="28"/>
        </w:rPr>
        <w:t>Р Е Ш Е Н И Е</w:t>
      </w:r>
    </w:p>
    <w:p w14:paraId="686290DB" w14:textId="77777777" w:rsidR="00247124" w:rsidRPr="000306C0" w:rsidRDefault="00247124" w:rsidP="002471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06C0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0306C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0306C0">
        <w:rPr>
          <w:rFonts w:ascii="Times New Roman" w:hAnsi="Times New Roman" w:cs="Times New Roman"/>
          <w:b w:val="0"/>
          <w:sz w:val="28"/>
          <w:szCs w:val="28"/>
        </w:rPr>
        <w:t xml:space="preserve">.2025  № </w:t>
      </w: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Pr="000306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85C2330" w14:textId="77777777" w:rsidR="00247124" w:rsidRPr="000306C0" w:rsidRDefault="00247124" w:rsidP="002471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BEA50D" w14:textId="77777777" w:rsidR="00247124" w:rsidRPr="00613431" w:rsidRDefault="00247124" w:rsidP="002471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13431">
        <w:rPr>
          <w:rFonts w:ascii="Times New Roman" w:hAnsi="Times New Roman" w:cs="Times New Roman"/>
          <w:b w:val="0"/>
          <w:sz w:val="27"/>
          <w:szCs w:val="27"/>
        </w:rPr>
        <w:t>п. Синегорский</w:t>
      </w:r>
    </w:p>
    <w:p w14:paraId="39CEE1E7" w14:textId="77777777" w:rsidR="00247124" w:rsidRPr="00613431" w:rsidRDefault="00247124" w:rsidP="00247124">
      <w:pPr>
        <w:jc w:val="center"/>
        <w:rPr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35"/>
      </w:tblGrid>
      <w:tr w:rsidR="00247124" w:rsidRPr="00613431" w14:paraId="04F14FE9" w14:textId="77777777" w:rsidTr="00617A0A">
        <w:trPr>
          <w:jc w:val="center"/>
        </w:trPr>
        <w:tc>
          <w:tcPr>
            <w:tcW w:w="10314" w:type="dxa"/>
            <w:hideMark/>
          </w:tcPr>
          <w:p w14:paraId="50BD3043" w14:textId="77777777" w:rsidR="00247124" w:rsidRPr="00613431" w:rsidRDefault="00247124" w:rsidP="00617A0A">
            <w:pPr>
              <w:pStyle w:val="a5"/>
              <w:jc w:val="center"/>
              <w:rPr>
                <w:b w:val="0"/>
                <w:bCs/>
                <w:sz w:val="27"/>
                <w:szCs w:val="27"/>
              </w:rPr>
            </w:pPr>
            <w:r w:rsidRPr="00613431">
              <w:rPr>
                <w:b w:val="0"/>
                <w:sz w:val="27"/>
                <w:szCs w:val="27"/>
              </w:rPr>
              <w:t>«Об утверждении Правил эксплуатации и содержания объектов нежилого фонда, находящихся в муниципальной собственности Синегорского сельского поселения</w:t>
            </w:r>
            <w:r w:rsidRPr="00613431">
              <w:rPr>
                <w:b w:val="0"/>
                <w:bCs/>
                <w:sz w:val="27"/>
                <w:szCs w:val="27"/>
              </w:rPr>
              <w:t>»</w:t>
            </w:r>
          </w:p>
        </w:tc>
      </w:tr>
    </w:tbl>
    <w:p w14:paraId="389361C1" w14:textId="77777777" w:rsidR="00247124" w:rsidRPr="00613431" w:rsidRDefault="00247124" w:rsidP="00247124">
      <w:pPr>
        <w:tabs>
          <w:tab w:val="left" w:pos="4320"/>
          <w:tab w:val="left" w:pos="7380"/>
        </w:tabs>
        <w:rPr>
          <w:b/>
          <w:sz w:val="27"/>
          <w:szCs w:val="27"/>
        </w:rPr>
      </w:pPr>
    </w:p>
    <w:p w14:paraId="091A073A" w14:textId="77777777" w:rsidR="00247124" w:rsidRPr="00613431" w:rsidRDefault="00247124" w:rsidP="0024712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bookmarkStart w:id="0" w:name="Наименование"/>
      <w:bookmarkEnd w:id="0"/>
      <w:r w:rsidRPr="00613431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в целях повышения эффективности использования муниципального имущества, руководствуясь Уставом муниципального образования «Синегорское сельское поселение», Собрание депутатов Синегорского сельского поселения </w:t>
      </w:r>
      <w:r w:rsidRPr="00613431">
        <w:rPr>
          <w:b/>
          <w:spacing w:val="20"/>
          <w:sz w:val="27"/>
          <w:szCs w:val="27"/>
        </w:rPr>
        <w:t>решило:</w:t>
      </w:r>
    </w:p>
    <w:p w14:paraId="4693F4F1" w14:textId="77777777" w:rsidR="00247124" w:rsidRPr="00613431" w:rsidRDefault="00247124" w:rsidP="00247124">
      <w:pPr>
        <w:widowControl w:val="0"/>
        <w:autoSpaceDE w:val="0"/>
        <w:autoSpaceDN w:val="0"/>
        <w:adjustRightInd w:val="0"/>
        <w:ind w:firstLine="539"/>
        <w:jc w:val="center"/>
        <w:rPr>
          <w:sz w:val="27"/>
          <w:szCs w:val="27"/>
        </w:rPr>
      </w:pPr>
    </w:p>
    <w:p w14:paraId="35289639" w14:textId="77777777" w:rsidR="00247124" w:rsidRPr="00613431" w:rsidRDefault="00247124" w:rsidP="00247124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 Утвердить Правила эксплуатации и содержания объектов нежилого фонда, находящихся в муниципальной собственности Синегорского сельского поселения согласно приложению к настоящему решению.</w:t>
      </w:r>
    </w:p>
    <w:p w14:paraId="7117C5EC" w14:textId="77777777" w:rsidR="00247124" w:rsidRPr="00613431" w:rsidRDefault="00247124" w:rsidP="00247124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2. Настоящее решение вступает в силу со дня его официального опубликования. </w:t>
      </w:r>
    </w:p>
    <w:p w14:paraId="3810D7EF" w14:textId="77777777" w:rsidR="00247124" w:rsidRPr="00613431" w:rsidRDefault="00247124" w:rsidP="00247124">
      <w:pPr>
        <w:ind w:firstLine="53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4. Контроль за исполнением настоящего решения оставляю за собой.</w:t>
      </w:r>
    </w:p>
    <w:p w14:paraId="7938C68F" w14:textId="77777777" w:rsidR="00247124" w:rsidRPr="00613431" w:rsidRDefault="00247124" w:rsidP="002471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12265AE2" w14:textId="77777777" w:rsidR="00247124" w:rsidRPr="00613431" w:rsidRDefault="00247124" w:rsidP="002471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7230"/>
        <w:gridCol w:w="3118"/>
      </w:tblGrid>
      <w:tr w:rsidR="00247124" w:rsidRPr="00613431" w14:paraId="75207B3D" w14:textId="77777777" w:rsidTr="00617A0A">
        <w:tc>
          <w:tcPr>
            <w:tcW w:w="7230" w:type="dxa"/>
            <w:hideMark/>
          </w:tcPr>
          <w:p w14:paraId="64793830" w14:textId="77777777" w:rsidR="00247124" w:rsidRPr="00613431" w:rsidRDefault="00247124" w:rsidP="00617A0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61343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196D6A19" w14:textId="77777777" w:rsidR="00247124" w:rsidRPr="00613431" w:rsidRDefault="00247124" w:rsidP="00617A0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61343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3118" w:type="dxa"/>
          </w:tcPr>
          <w:p w14:paraId="158C00B3" w14:textId="77777777" w:rsidR="00247124" w:rsidRPr="00613431" w:rsidRDefault="00247124" w:rsidP="00617A0A">
            <w:pPr>
              <w:pStyle w:val="4"/>
              <w:spacing w:before="0" w:after="0"/>
              <w:jc w:val="right"/>
              <w:rPr>
                <w:b w:val="0"/>
                <w:sz w:val="27"/>
                <w:szCs w:val="27"/>
              </w:rPr>
            </w:pPr>
          </w:p>
          <w:p w14:paraId="37038EAC" w14:textId="77777777" w:rsidR="00247124" w:rsidRPr="00613431" w:rsidRDefault="00247124" w:rsidP="00617A0A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613431">
              <w:rPr>
                <w:b w:val="0"/>
                <w:sz w:val="27"/>
                <w:szCs w:val="27"/>
              </w:rPr>
              <w:t xml:space="preserve">                                              Э.Г. Фатеева                               </w:t>
            </w:r>
          </w:p>
          <w:p w14:paraId="1E852671" w14:textId="77777777" w:rsidR="00247124" w:rsidRPr="00613431" w:rsidRDefault="00247124" w:rsidP="00617A0A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613431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7A24CA38" w14:textId="77777777" w:rsidR="00247124" w:rsidRPr="00613431" w:rsidRDefault="00247124" w:rsidP="00247124">
      <w:pPr>
        <w:pStyle w:val="3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</w:p>
    <w:p w14:paraId="706EB84F" w14:textId="77777777" w:rsidR="00247124" w:rsidRPr="00613431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62A1932D" w14:textId="77777777" w:rsidR="00247124" w:rsidRPr="00613431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6B981583" w14:textId="2C44A6B7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60BC870F" w14:textId="3B962424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09F53CD1" w14:textId="202AD932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26DB20A4" w14:textId="3F800660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2D815FB3" w14:textId="5741332A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7B54A3A0" w14:textId="79163B5D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64F063EE" w14:textId="7536991E" w:rsidR="00247124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4A9D172C" w14:textId="77777777" w:rsidR="00247124" w:rsidRPr="00613431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447E3F92" w14:textId="77777777" w:rsidR="00247124" w:rsidRPr="00613431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3A599CFB" w14:textId="77777777" w:rsidR="00247124" w:rsidRPr="00613431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5452A8D8" w14:textId="77777777" w:rsidR="00247124" w:rsidRPr="00613431" w:rsidRDefault="00247124" w:rsidP="00247124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  <w:r w:rsidRPr="00613431">
        <w:rPr>
          <w:rFonts w:ascii="Times New Roman" w:hAnsi="Times New Roman" w:cs="Times New Roman"/>
          <w:sz w:val="27"/>
          <w:szCs w:val="27"/>
        </w:rPr>
        <w:lastRenderedPageBreak/>
        <w:t xml:space="preserve">       Приложение </w:t>
      </w:r>
    </w:p>
    <w:p w14:paraId="02245691" w14:textId="77777777" w:rsidR="00247124" w:rsidRPr="00613431" w:rsidRDefault="00247124" w:rsidP="00247124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613431">
        <w:rPr>
          <w:rFonts w:ascii="Times New Roman" w:hAnsi="Times New Roman" w:cs="Times New Roman"/>
          <w:sz w:val="27"/>
          <w:szCs w:val="27"/>
        </w:rPr>
        <w:t>к решению Собрания депутатов</w:t>
      </w:r>
    </w:p>
    <w:p w14:paraId="4719A1F6" w14:textId="77777777" w:rsidR="00247124" w:rsidRPr="00613431" w:rsidRDefault="00247124" w:rsidP="00247124">
      <w:pPr>
        <w:pStyle w:val="ConsPlusNormal"/>
        <w:widowControl/>
        <w:jc w:val="right"/>
        <w:rPr>
          <w:rFonts w:ascii="Times New Roman" w:hAnsi="Times New Roman" w:cs="Times New Roman"/>
          <w:sz w:val="27"/>
          <w:szCs w:val="27"/>
        </w:rPr>
      </w:pPr>
      <w:r w:rsidRPr="00613431">
        <w:rPr>
          <w:rFonts w:ascii="Times New Roman" w:hAnsi="Times New Roman" w:cs="Times New Roman"/>
          <w:sz w:val="27"/>
          <w:szCs w:val="27"/>
        </w:rPr>
        <w:t xml:space="preserve"> Синегорского сельского поселения </w:t>
      </w:r>
    </w:p>
    <w:p w14:paraId="3D67376E" w14:textId="77777777" w:rsidR="00247124" w:rsidRPr="00613431" w:rsidRDefault="00247124" w:rsidP="002471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613431">
        <w:rPr>
          <w:rFonts w:ascii="Times New Roman" w:hAnsi="Times New Roman" w:cs="Times New Roman"/>
          <w:sz w:val="27"/>
          <w:szCs w:val="27"/>
        </w:rPr>
        <w:t>от _</w:t>
      </w:r>
      <w:proofErr w:type="gramStart"/>
      <w:r w:rsidRPr="00613431">
        <w:rPr>
          <w:rFonts w:ascii="Times New Roman" w:hAnsi="Times New Roman" w:cs="Times New Roman"/>
          <w:sz w:val="27"/>
          <w:szCs w:val="27"/>
        </w:rPr>
        <w:t>_._</w:t>
      </w:r>
      <w:proofErr w:type="gramEnd"/>
      <w:r w:rsidRPr="00613431">
        <w:rPr>
          <w:rFonts w:ascii="Times New Roman" w:hAnsi="Times New Roman" w:cs="Times New Roman"/>
          <w:sz w:val="27"/>
          <w:szCs w:val="27"/>
        </w:rPr>
        <w:t>_.2025 №  ____</w:t>
      </w:r>
    </w:p>
    <w:p w14:paraId="3BC6585E" w14:textId="77777777" w:rsidR="00247124" w:rsidRPr="00613431" w:rsidRDefault="00247124" w:rsidP="002471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4338ED15" w14:textId="77777777" w:rsidR="00247124" w:rsidRPr="00613431" w:rsidRDefault="00247124" w:rsidP="002471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13431">
        <w:rPr>
          <w:rFonts w:ascii="Times New Roman" w:hAnsi="Times New Roman" w:cs="Times New Roman"/>
          <w:b w:val="0"/>
          <w:sz w:val="27"/>
          <w:szCs w:val="27"/>
        </w:rPr>
        <w:t>Правила</w:t>
      </w:r>
    </w:p>
    <w:p w14:paraId="79EC1DC9" w14:textId="77777777" w:rsidR="00247124" w:rsidRPr="00613431" w:rsidRDefault="00247124" w:rsidP="002471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13431">
        <w:rPr>
          <w:rFonts w:ascii="Times New Roman" w:hAnsi="Times New Roman" w:cs="Times New Roman"/>
          <w:b w:val="0"/>
          <w:sz w:val="27"/>
          <w:szCs w:val="27"/>
        </w:rPr>
        <w:t>эксплуатации и содержания объектов нежилого фонда, находящихся в муниципальной собственности Синегорского сельского поселения»</w:t>
      </w:r>
    </w:p>
    <w:p w14:paraId="723F9C15" w14:textId="77777777" w:rsidR="00247124" w:rsidRPr="00613431" w:rsidRDefault="00247124" w:rsidP="002471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D53B968" w14:textId="77777777" w:rsidR="00247124" w:rsidRPr="00613431" w:rsidRDefault="00247124" w:rsidP="00247124">
      <w:pPr>
        <w:ind w:firstLine="709"/>
        <w:jc w:val="center"/>
        <w:rPr>
          <w:bCs/>
          <w:sz w:val="27"/>
          <w:szCs w:val="27"/>
        </w:rPr>
      </w:pPr>
      <w:r w:rsidRPr="00613431">
        <w:rPr>
          <w:bCs/>
          <w:sz w:val="27"/>
          <w:szCs w:val="27"/>
        </w:rPr>
        <w:t>1. Основные положения</w:t>
      </w:r>
    </w:p>
    <w:p w14:paraId="5FFC9449" w14:textId="77777777" w:rsidR="00247124" w:rsidRPr="00613431" w:rsidRDefault="00247124" w:rsidP="00247124">
      <w:pPr>
        <w:ind w:firstLine="709"/>
        <w:rPr>
          <w:sz w:val="27"/>
          <w:szCs w:val="27"/>
        </w:rPr>
      </w:pPr>
    </w:p>
    <w:p w14:paraId="77D195A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Настоящие Правила эксплуатации и содержания объектов нежилого фонда, находящихся в муниципальной собственности Синегорского сельского поселения (далее – Правила)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 территории Синегорского сельского поселения. </w:t>
      </w:r>
    </w:p>
    <w:p w14:paraId="3E66048D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1.1. К объектам муниципального нежилого фонда Синегорского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14:paraId="6AC95E93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 Граждане, юридические лица обязаны:</w:t>
      </w:r>
    </w:p>
    <w:p w14:paraId="4A3E26F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14:paraId="4D6890A4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1.2.2. Бережно относиться к нежилому фонду и земельным участкам, необходимым для использования нежилого фонда.</w:t>
      </w:r>
    </w:p>
    <w:p w14:paraId="3F81BA0C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14:paraId="6ECB295C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1.2.4. Своевременно производить оплату аренды нежилых помещений, коммунальных и других видов услуг.</w:t>
      </w:r>
    </w:p>
    <w:p w14:paraId="02FEA7CF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1.2.5. Использовать указанные в подпункте 1.2.2 земельные участки без ущерба для других лиц.</w:t>
      </w:r>
    </w:p>
    <w:p w14:paraId="7E786D9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</w:p>
    <w:p w14:paraId="6D102473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 Условия и порядок переоборудования (переустройства, перепланировки) (далее - переоборудование) нежилых помещений:</w:t>
      </w:r>
    </w:p>
    <w:p w14:paraId="1F53395B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p w14:paraId="56CC08FC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Переоборудование (переустройство) нежилых помещений может включать в себя устройство новых и переоборудование существующих туалетов, ванных комнат и </w:t>
      </w:r>
      <w:r w:rsidRPr="00613431">
        <w:rPr>
          <w:sz w:val="27"/>
          <w:szCs w:val="27"/>
        </w:rPr>
        <w:lastRenderedPageBreak/>
        <w:t>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14:paraId="6C819CD6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14:paraId="436AB028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14:paraId="6EF4D674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14:paraId="41D41DDF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14:paraId="018AC61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1.5. Техническая эксплуатация нежилого фонда включает в себя:</w:t>
      </w:r>
    </w:p>
    <w:p w14:paraId="43DD0351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1.5.1. Управление нежилым фондом:</w:t>
      </w:r>
    </w:p>
    <w:p w14:paraId="10D51A6A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а) организация эксплуатации;</w:t>
      </w:r>
    </w:p>
    <w:p w14:paraId="5A63073C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б) взаимоотношение со смежными организациями и поставщиками;</w:t>
      </w:r>
    </w:p>
    <w:p w14:paraId="24196184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в) все виды работ с участием пользователей и арендаторов.</w:t>
      </w:r>
    </w:p>
    <w:p w14:paraId="7CBEBAD3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1.5.2. Техническое обслуживание и ремонт строительных конструкций и инженерных систем зданий:</w:t>
      </w:r>
    </w:p>
    <w:p w14:paraId="3C12217F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а) техническое обслуживание (содержание), включая диспетчерское и аварийное;</w:t>
      </w:r>
    </w:p>
    <w:p w14:paraId="1E9BCDE5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б) осмотры;</w:t>
      </w:r>
    </w:p>
    <w:p w14:paraId="5A368BFA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в) подготовка к сезонной эксплуатации;</w:t>
      </w:r>
    </w:p>
    <w:p w14:paraId="79A4E217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г) текущий ремонт;</w:t>
      </w:r>
    </w:p>
    <w:p w14:paraId="45827841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д) капитальный ремонт.</w:t>
      </w:r>
    </w:p>
    <w:p w14:paraId="394C1EAB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</w:p>
    <w:p w14:paraId="384163C8" w14:textId="77777777" w:rsidR="00247124" w:rsidRPr="00613431" w:rsidRDefault="00247124" w:rsidP="00247124">
      <w:pPr>
        <w:ind w:firstLine="709"/>
        <w:jc w:val="center"/>
        <w:rPr>
          <w:bCs/>
          <w:sz w:val="27"/>
          <w:szCs w:val="27"/>
        </w:rPr>
      </w:pPr>
      <w:r w:rsidRPr="00613431">
        <w:rPr>
          <w:bCs/>
          <w:sz w:val="27"/>
          <w:szCs w:val="27"/>
        </w:rPr>
        <w:t>2. Организация технического обслуживания, текущего</w:t>
      </w:r>
    </w:p>
    <w:p w14:paraId="3F9DCB72" w14:textId="77777777" w:rsidR="00247124" w:rsidRPr="00613431" w:rsidRDefault="00247124" w:rsidP="00247124">
      <w:pPr>
        <w:ind w:firstLine="709"/>
        <w:jc w:val="center"/>
        <w:rPr>
          <w:bCs/>
          <w:sz w:val="27"/>
          <w:szCs w:val="27"/>
        </w:rPr>
      </w:pPr>
      <w:r w:rsidRPr="00613431">
        <w:rPr>
          <w:bCs/>
          <w:sz w:val="27"/>
          <w:szCs w:val="27"/>
        </w:rPr>
        <w:t>и капитального ремонтов нежилого фонда</w:t>
      </w:r>
    </w:p>
    <w:p w14:paraId="23929B73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</w:p>
    <w:p w14:paraId="4A6245BF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14:paraId="371A885A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объёмах материальных и финансовых ресурсов.</w:t>
      </w:r>
    </w:p>
    <w:p w14:paraId="0FEDC7FB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14:paraId="301D8F26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lastRenderedPageBreak/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14:paraId="790969A9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2.2. Система технического осмотра нежилых помещений</w:t>
      </w:r>
    </w:p>
    <w:p w14:paraId="792775D2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14:paraId="79DFFC3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При осмотре следует инструктировать пользователей нежилых помещений о порядке содержания и </w:t>
      </w:r>
      <w:proofErr w:type="gramStart"/>
      <w:r w:rsidRPr="00613431">
        <w:rPr>
          <w:sz w:val="27"/>
          <w:szCs w:val="27"/>
        </w:rPr>
        <w:t>эксплуатации инженерного оборудования</w:t>
      </w:r>
      <w:proofErr w:type="gramEnd"/>
      <w:r w:rsidRPr="00613431">
        <w:rPr>
          <w:sz w:val="27"/>
          <w:szCs w:val="27"/>
        </w:rPr>
        <w:t xml:space="preserve"> и правилах пожарной безопасности.</w:t>
      </w:r>
    </w:p>
    <w:p w14:paraId="20DAA3DE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2.2.1. Сроки и виды осмотров объектов нежилого фонда:</w:t>
      </w:r>
    </w:p>
    <w:p w14:paraId="7ECD3ACF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14:paraId="22561C2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б) частичные – осмотры, которые предусматривают осмотр отдельных элементов объекта нежилого фонда.</w:t>
      </w:r>
    </w:p>
    <w:p w14:paraId="5C81B417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Общие осмотры должны производиться два раза в год: весной и осенью (до начала отопительного сезона).</w:t>
      </w:r>
    </w:p>
    <w:p w14:paraId="76E6C698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14:paraId="0E5DB92C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2.3. Организация проведения осмотров и обследований объектов нежилого фонда осуществляется следующим образом:</w:t>
      </w:r>
    </w:p>
    <w:p w14:paraId="3C957B84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2.3.1. Общие плановые осмотры, а также внеочередные, проводятся представителем собственника нежилого фонда.</w:t>
      </w:r>
    </w:p>
    <w:p w14:paraId="4DB04913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14:paraId="7EF03ABC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60%.</w:t>
      </w:r>
    </w:p>
    <w:p w14:paraId="610A4085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14:paraId="615A22D4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14:paraId="59F70A29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2.5. Организация и планирование текущего ремонта</w:t>
      </w:r>
    </w:p>
    <w:p w14:paraId="754DBD5A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14:paraId="42662C91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14:paraId="64C88EB7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14:paraId="7D17ECBA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2.7. Подготовка жилищного фонда к сезонной эксплуатации:</w:t>
      </w:r>
    </w:p>
    <w:p w14:paraId="19E18B24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2.7.1. Целью подготовки объектов нежилого фонда к сезонной эксплуатации является обеспечение сроков и качества выполнения работ по обслуживанию </w:t>
      </w:r>
      <w:r w:rsidRPr="00613431">
        <w:rPr>
          <w:sz w:val="27"/>
          <w:szCs w:val="27"/>
        </w:rPr>
        <w:lastRenderedPageBreak/>
        <w:t>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14:paraId="7CA3A962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2.7.2. При подготовке нежилого фонда к эксплуатации в зимний период необходимо:</w:t>
      </w:r>
    </w:p>
    <w:p w14:paraId="2DA6157B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</w:p>
    <w:p w14:paraId="5792D35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</w:p>
    <w:p w14:paraId="36C2B1A2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14:paraId="66256572" w14:textId="77777777" w:rsidR="00247124" w:rsidRPr="00613431" w:rsidRDefault="00247124" w:rsidP="00247124">
      <w:pPr>
        <w:ind w:firstLine="709"/>
        <w:jc w:val="both"/>
        <w:rPr>
          <w:color w:val="FF0000"/>
          <w:sz w:val="27"/>
          <w:szCs w:val="27"/>
        </w:rPr>
      </w:pPr>
    </w:p>
    <w:p w14:paraId="43B1BF33" w14:textId="77777777" w:rsidR="00247124" w:rsidRPr="00613431" w:rsidRDefault="00247124" w:rsidP="00247124">
      <w:pPr>
        <w:ind w:firstLine="709"/>
        <w:jc w:val="center"/>
        <w:rPr>
          <w:bCs/>
          <w:sz w:val="27"/>
          <w:szCs w:val="27"/>
        </w:rPr>
      </w:pPr>
      <w:r w:rsidRPr="00613431">
        <w:rPr>
          <w:bCs/>
          <w:sz w:val="27"/>
          <w:szCs w:val="27"/>
        </w:rPr>
        <w:t>3. Правила содержания объектов нежилого фонда</w:t>
      </w:r>
    </w:p>
    <w:p w14:paraId="1500D9E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</w:p>
    <w:p w14:paraId="5CB331C0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14:paraId="6188889C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</w:t>
      </w:r>
      <w:proofErr w:type="spellStart"/>
      <w:r w:rsidRPr="00613431">
        <w:rPr>
          <w:sz w:val="27"/>
          <w:szCs w:val="27"/>
        </w:rPr>
        <w:t>гидроизолировать</w:t>
      </w:r>
      <w:proofErr w:type="spellEnd"/>
      <w:r w:rsidRPr="00613431">
        <w:rPr>
          <w:sz w:val="27"/>
          <w:szCs w:val="27"/>
        </w:rPr>
        <w:t>.</w:t>
      </w:r>
    </w:p>
    <w:p w14:paraId="4DEDBE29" w14:textId="77777777" w:rsidR="00247124" w:rsidRPr="00613431" w:rsidRDefault="00247124" w:rsidP="00247124">
      <w:pPr>
        <w:ind w:firstLine="709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3.3. Не допускается использование газовых и электрических плит для обогрева помещений.</w:t>
      </w:r>
    </w:p>
    <w:p w14:paraId="34A4FD8B" w14:textId="77777777" w:rsidR="00247124" w:rsidRPr="00613431" w:rsidRDefault="00247124" w:rsidP="00247124">
      <w:pPr>
        <w:shd w:val="clear" w:color="auto" w:fill="FFFFFF"/>
        <w:jc w:val="center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 Перечень работ, относящихся к текущему ремонту</w:t>
      </w:r>
    </w:p>
    <w:p w14:paraId="389F7E63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 </w:t>
      </w:r>
    </w:p>
    <w:p w14:paraId="59C05AFA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4.1. Фундаменты</w:t>
      </w:r>
    </w:p>
    <w:p w14:paraId="436F1FCE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14:paraId="19240CC3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4.2. Стены и фасады</w:t>
      </w:r>
    </w:p>
    <w:p w14:paraId="170A5009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14:paraId="01AD2FC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4.3. Перекрытия</w:t>
      </w:r>
    </w:p>
    <w:p w14:paraId="6C0EBC35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Частичная смена отдельных элементов; заделка швов и трещин; укрепление и окраска.</w:t>
      </w:r>
    </w:p>
    <w:p w14:paraId="0C573213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4.4. Крыши</w:t>
      </w:r>
    </w:p>
    <w:p w14:paraId="0828ADD7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 xml:space="preserve">Усиление элементов деревянной стропильной системы, </w:t>
      </w:r>
      <w:proofErr w:type="spellStart"/>
      <w:r w:rsidRPr="00613431">
        <w:rPr>
          <w:color w:val="333333"/>
          <w:sz w:val="27"/>
          <w:szCs w:val="27"/>
        </w:rPr>
        <w:t>антисептирование</w:t>
      </w:r>
      <w:proofErr w:type="spellEnd"/>
      <w:r w:rsidRPr="00613431">
        <w:rPr>
          <w:color w:val="333333"/>
          <w:sz w:val="27"/>
          <w:szCs w:val="27"/>
        </w:rPr>
        <w:t xml:space="preserve"> и </w:t>
      </w:r>
      <w:proofErr w:type="spellStart"/>
      <w:r w:rsidRPr="00613431">
        <w:rPr>
          <w:color w:val="333333"/>
          <w:sz w:val="27"/>
          <w:szCs w:val="27"/>
        </w:rPr>
        <w:t>антиперирование</w:t>
      </w:r>
      <w:proofErr w:type="spellEnd"/>
      <w:r w:rsidRPr="00613431">
        <w:rPr>
          <w:color w:val="333333"/>
          <w:sz w:val="27"/>
          <w:szCs w:val="27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14:paraId="1BA1C7A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4.5. Оконные и дверные заполнения</w:t>
      </w:r>
    </w:p>
    <w:p w14:paraId="28753480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Смена и восстановление отдельных элементов (приборов) и заполнений.</w:t>
      </w:r>
    </w:p>
    <w:p w14:paraId="336BDC61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4.6. Полы</w:t>
      </w:r>
    </w:p>
    <w:p w14:paraId="4BF252D3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Замена, восстановление отдельных участков.</w:t>
      </w:r>
    </w:p>
    <w:p w14:paraId="2A603D79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4.7. Внутренняя отделка</w:t>
      </w:r>
    </w:p>
    <w:p w14:paraId="4923161C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Восстановление отделки стен, потолков, полов отдельными участками.</w:t>
      </w:r>
    </w:p>
    <w:p w14:paraId="62141121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4.8. Отопление</w:t>
      </w:r>
    </w:p>
    <w:p w14:paraId="36E1FA7A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lastRenderedPageBreak/>
        <w:t>Установка, замена, восстановление и ремонт отдельных элементов и частей элементов внутренних систем отопления.</w:t>
      </w:r>
    </w:p>
    <w:p w14:paraId="1652EBD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4.9. Водопровод и канализация, горячее водоснабжение</w:t>
      </w:r>
    </w:p>
    <w:p w14:paraId="062E88ED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14:paraId="42479C34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4.10. Электроснабжение и электротехнические устройства</w:t>
      </w:r>
    </w:p>
    <w:p w14:paraId="504041E5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Установка, замена и восстановление электроснабжения здания.</w:t>
      </w:r>
    </w:p>
    <w:p w14:paraId="4C2CC136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4.11. Внешнее благоустройство</w:t>
      </w:r>
    </w:p>
    <w:p w14:paraId="6BFD185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Ремонт и восстановление разрушенных участков тротуаров, проездов, дорожек, отмосток ограждений.</w:t>
      </w:r>
    </w:p>
    <w:p w14:paraId="679BDF1A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 </w:t>
      </w:r>
    </w:p>
    <w:p w14:paraId="61CAE174" w14:textId="77777777" w:rsidR="00247124" w:rsidRPr="00613431" w:rsidRDefault="00247124" w:rsidP="00247124">
      <w:pPr>
        <w:shd w:val="clear" w:color="auto" w:fill="FFFFFF"/>
        <w:jc w:val="center"/>
        <w:rPr>
          <w:sz w:val="27"/>
          <w:szCs w:val="27"/>
        </w:rPr>
      </w:pPr>
      <w:r w:rsidRPr="00613431">
        <w:rPr>
          <w:sz w:val="27"/>
          <w:szCs w:val="27"/>
        </w:rPr>
        <w:t>5. Примерный перечень работ, проводимых</w:t>
      </w:r>
    </w:p>
    <w:p w14:paraId="3F380664" w14:textId="77777777" w:rsidR="00247124" w:rsidRPr="00613431" w:rsidRDefault="00247124" w:rsidP="00247124">
      <w:pPr>
        <w:shd w:val="clear" w:color="auto" w:fill="FFFFFF"/>
        <w:jc w:val="center"/>
        <w:rPr>
          <w:sz w:val="27"/>
          <w:szCs w:val="27"/>
        </w:rPr>
      </w:pPr>
      <w:r w:rsidRPr="00613431">
        <w:rPr>
          <w:sz w:val="27"/>
          <w:szCs w:val="27"/>
        </w:rPr>
        <w:t>при капитальном ремонте нежилого фонда</w:t>
      </w:r>
    </w:p>
    <w:p w14:paraId="635A0FB4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 </w:t>
      </w:r>
    </w:p>
    <w:p w14:paraId="11196361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14:paraId="160644CD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14:paraId="098A27AB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Pr="00613431">
        <w:rPr>
          <w:color w:val="333333"/>
          <w:sz w:val="27"/>
          <w:szCs w:val="27"/>
        </w:rPr>
        <w:t>водоподкачек</w:t>
      </w:r>
      <w:proofErr w:type="spellEnd"/>
      <w:r w:rsidRPr="00613431">
        <w:rPr>
          <w:color w:val="333333"/>
          <w:sz w:val="27"/>
          <w:szCs w:val="27"/>
        </w:rPr>
        <w:t xml:space="preserve">, бойлерных; полная замена существующих систем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Pr="00613431">
        <w:rPr>
          <w:color w:val="333333"/>
          <w:sz w:val="27"/>
          <w:szCs w:val="27"/>
        </w:rPr>
        <w:t>металлопластика</w:t>
      </w:r>
      <w:proofErr w:type="spellEnd"/>
      <w:r w:rsidRPr="00613431">
        <w:rPr>
          <w:color w:val="333333"/>
          <w:sz w:val="27"/>
          <w:szCs w:val="27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фасадов. </w:t>
      </w:r>
    </w:p>
    <w:p w14:paraId="142091A2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14:paraId="407FA468" w14:textId="77777777" w:rsidR="00247124" w:rsidRPr="00613431" w:rsidRDefault="00247124" w:rsidP="00247124">
      <w:pPr>
        <w:shd w:val="clear" w:color="auto" w:fill="FFFFFF"/>
        <w:ind w:firstLine="708"/>
        <w:jc w:val="both"/>
        <w:rPr>
          <w:sz w:val="27"/>
          <w:szCs w:val="27"/>
        </w:rPr>
      </w:pPr>
      <w:r w:rsidRPr="00613431">
        <w:rPr>
          <w:sz w:val="27"/>
          <w:szCs w:val="27"/>
        </w:rPr>
        <w:t>5.5. Замена внутриквартальных инженерных сетей.</w:t>
      </w:r>
    </w:p>
    <w:p w14:paraId="7BD2F83A" w14:textId="77777777" w:rsidR="00247124" w:rsidRPr="00613431" w:rsidRDefault="00247124" w:rsidP="00247124">
      <w:pPr>
        <w:shd w:val="clear" w:color="auto" w:fill="FFFFFF"/>
        <w:ind w:firstLine="708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14:paraId="6789D017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 </w:t>
      </w:r>
    </w:p>
    <w:p w14:paraId="2D00E87C" w14:textId="77777777" w:rsidR="00247124" w:rsidRPr="00613431" w:rsidRDefault="00247124" w:rsidP="00247124">
      <w:pPr>
        <w:shd w:val="clear" w:color="auto" w:fill="FFFFFF"/>
        <w:jc w:val="center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6. Ответственность за нарушение настоящих Правил</w:t>
      </w:r>
    </w:p>
    <w:p w14:paraId="16E3A6A1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 </w:t>
      </w:r>
    </w:p>
    <w:p w14:paraId="367C3034" w14:textId="77777777" w:rsidR="00247124" w:rsidRPr="00613431" w:rsidRDefault="00247124" w:rsidP="00247124">
      <w:pPr>
        <w:shd w:val="clear" w:color="auto" w:fill="FFFFFF"/>
        <w:jc w:val="both"/>
        <w:rPr>
          <w:color w:val="333333"/>
          <w:sz w:val="27"/>
          <w:szCs w:val="27"/>
        </w:rPr>
      </w:pPr>
      <w:r w:rsidRPr="00613431">
        <w:rPr>
          <w:color w:val="333333"/>
          <w:sz w:val="27"/>
          <w:szCs w:val="27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14:paraId="5551F9D4" w14:textId="77777777" w:rsidR="00247124" w:rsidRPr="00613431" w:rsidRDefault="00247124" w:rsidP="00247124">
      <w:pPr>
        <w:jc w:val="both"/>
        <w:rPr>
          <w:sz w:val="27"/>
          <w:szCs w:val="27"/>
        </w:rPr>
      </w:pPr>
    </w:p>
    <w:p w14:paraId="44EA2A09" w14:textId="77777777" w:rsidR="00247124" w:rsidRPr="00613431" w:rsidRDefault="00247124" w:rsidP="00247124">
      <w:pPr>
        <w:rPr>
          <w:sz w:val="27"/>
          <w:szCs w:val="27"/>
        </w:rPr>
      </w:pPr>
    </w:p>
    <w:p w14:paraId="665B63F3" w14:textId="77777777" w:rsidR="00247124" w:rsidRPr="00613431" w:rsidRDefault="00247124" w:rsidP="00247124">
      <w:pPr>
        <w:ind w:firstLine="709"/>
        <w:jc w:val="both"/>
        <w:rPr>
          <w:b/>
          <w:bCs/>
          <w:sz w:val="27"/>
          <w:szCs w:val="27"/>
        </w:rPr>
      </w:pPr>
    </w:p>
    <w:p w14:paraId="42836F84" w14:textId="671E9D74" w:rsidR="00DC0AA0" w:rsidRPr="00924EC3" w:rsidRDefault="00DC0AA0" w:rsidP="00DC0AA0">
      <w:pPr>
        <w:rPr>
          <w:sz w:val="28"/>
          <w:szCs w:val="28"/>
        </w:rPr>
      </w:pPr>
    </w:p>
    <w:sectPr w:rsidR="00DC0AA0" w:rsidRPr="00924EC3" w:rsidSect="005C7E35">
      <w:pgSz w:w="11906" w:h="16838"/>
      <w:pgMar w:top="680" w:right="567" w:bottom="1134" w:left="130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61FAC"/>
    <w:multiLevelType w:val="multilevel"/>
    <w:tmpl w:val="8A4AC8B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FD3145F"/>
    <w:multiLevelType w:val="hybridMultilevel"/>
    <w:tmpl w:val="11DC846A"/>
    <w:lvl w:ilvl="0" w:tplc="1310C9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2D7E53"/>
    <w:multiLevelType w:val="hybridMultilevel"/>
    <w:tmpl w:val="91A4DCB2"/>
    <w:lvl w:ilvl="0" w:tplc="2500F3E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 w15:restartNumberingAfterBreak="0">
    <w:nsid w:val="32D5604B"/>
    <w:multiLevelType w:val="hybridMultilevel"/>
    <w:tmpl w:val="A5484D4E"/>
    <w:lvl w:ilvl="0" w:tplc="801E9C0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713B90"/>
    <w:multiLevelType w:val="hybridMultilevel"/>
    <w:tmpl w:val="9D4A9974"/>
    <w:lvl w:ilvl="0" w:tplc="3080E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FA13FD4"/>
    <w:multiLevelType w:val="hybridMultilevel"/>
    <w:tmpl w:val="6430E32E"/>
    <w:lvl w:ilvl="0" w:tplc="BD24AA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90E5B"/>
    <w:multiLevelType w:val="hybridMultilevel"/>
    <w:tmpl w:val="239466BA"/>
    <w:lvl w:ilvl="0" w:tplc="28FCBB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C13495"/>
    <w:multiLevelType w:val="hybridMultilevel"/>
    <w:tmpl w:val="EBA6EA1E"/>
    <w:lvl w:ilvl="0" w:tplc="71C62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FE5F9C"/>
    <w:multiLevelType w:val="hybridMultilevel"/>
    <w:tmpl w:val="004E0170"/>
    <w:lvl w:ilvl="0" w:tplc="8086F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0A1E9C"/>
    <w:multiLevelType w:val="hybridMultilevel"/>
    <w:tmpl w:val="EE4A1742"/>
    <w:lvl w:ilvl="0" w:tplc="6EE838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634DBE"/>
    <w:multiLevelType w:val="hybridMultilevel"/>
    <w:tmpl w:val="8B0845B4"/>
    <w:lvl w:ilvl="0" w:tplc="AD6A667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 w15:restartNumberingAfterBreak="0">
    <w:nsid w:val="752271B9"/>
    <w:multiLevelType w:val="singleLevel"/>
    <w:tmpl w:val="3E6ADA32"/>
    <w:lvl w:ilvl="0">
      <w:start w:val="3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 w15:restartNumberingAfterBreak="0">
    <w:nsid w:val="7AAE4811"/>
    <w:multiLevelType w:val="hybridMultilevel"/>
    <w:tmpl w:val="9CB0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71AB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846ED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13"/>
  </w:num>
  <w:num w:numId="17">
    <w:abstractNumId w:val="12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3B"/>
    <w:rsid w:val="000040C0"/>
    <w:rsid w:val="00006A1A"/>
    <w:rsid w:val="00011479"/>
    <w:rsid w:val="0001266A"/>
    <w:rsid w:val="00030CE1"/>
    <w:rsid w:val="00057EA6"/>
    <w:rsid w:val="0007386F"/>
    <w:rsid w:val="000738A0"/>
    <w:rsid w:val="000878F5"/>
    <w:rsid w:val="00097137"/>
    <w:rsid w:val="00097542"/>
    <w:rsid w:val="000A002C"/>
    <w:rsid w:val="000A2DD1"/>
    <w:rsid w:val="000F59F7"/>
    <w:rsid w:val="00137367"/>
    <w:rsid w:val="0014052E"/>
    <w:rsid w:val="0014463D"/>
    <w:rsid w:val="001751D0"/>
    <w:rsid w:val="001761EC"/>
    <w:rsid w:val="00176449"/>
    <w:rsid w:val="00177D76"/>
    <w:rsid w:val="00186FF1"/>
    <w:rsid w:val="001912B9"/>
    <w:rsid w:val="001B6EA0"/>
    <w:rsid w:val="001C1224"/>
    <w:rsid w:val="001C44B7"/>
    <w:rsid w:val="001E0782"/>
    <w:rsid w:val="001F2584"/>
    <w:rsid w:val="00203978"/>
    <w:rsid w:val="0020522F"/>
    <w:rsid w:val="00205F99"/>
    <w:rsid w:val="0021727B"/>
    <w:rsid w:val="002338B4"/>
    <w:rsid w:val="00247124"/>
    <w:rsid w:val="0025030B"/>
    <w:rsid w:val="00250526"/>
    <w:rsid w:val="00250603"/>
    <w:rsid w:val="002952C1"/>
    <w:rsid w:val="00297A35"/>
    <w:rsid w:val="002B5DA3"/>
    <w:rsid w:val="002C50DE"/>
    <w:rsid w:val="002C517B"/>
    <w:rsid w:val="002D66B8"/>
    <w:rsid w:val="002D7FBC"/>
    <w:rsid w:val="00302724"/>
    <w:rsid w:val="00321D02"/>
    <w:rsid w:val="00327970"/>
    <w:rsid w:val="003440C3"/>
    <w:rsid w:val="003450F1"/>
    <w:rsid w:val="00351FC3"/>
    <w:rsid w:val="00362CC7"/>
    <w:rsid w:val="00366F3F"/>
    <w:rsid w:val="00387D1B"/>
    <w:rsid w:val="00390DA6"/>
    <w:rsid w:val="003934CE"/>
    <w:rsid w:val="00396C7F"/>
    <w:rsid w:val="00396F1B"/>
    <w:rsid w:val="003A749D"/>
    <w:rsid w:val="003B63EA"/>
    <w:rsid w:val="003C0A3B"/>
    <w:rsid w:val="003C1560"/>
    <w:rsid w:val="003C557F"/>
    <w:rsid w:val="003C6B57"/>
    <w:rsid w:val="003D6604"/>
    <w:rsid w:val="003D687A"/>
    <w:rsid w:val="003D77EC"/>
    <w:rsid w:val="003E702B"/>
    <w:rsid w:val="003F18CF"/>
    <w:rsid w:val="00402086"/>
    <w:rsid w:val="00402E23"/>
    <w:rsid w:val="00404D6B"/>
    <w:rsid w:val="004246E5"/>
    <w:rsid w:val="0043418C"/>
    <w:rsid w:val="00465B21"/>
    <w:rsid w:val="00487311"/>
    <w:rsid w:val="00490C46"/>
    <w:rsid w:val="00491C73"/>
    <w:rsid w:val="004941D0"/>
    <w:rsid w:val="00495677"/>
    <w:rsid w:val="004A318F"/>
    <w:rsid w:val="004A56E6"/>
    <w:rsid w:val="004A5BA4"/>
    <w:rsid w:val="004B2396"/>
    <w:rsid w:val="004B4478"/>
    <w:rsid w:val="004C2C94"/>
    <w:rsid w:val="004F08B3"/>
    <w:rsid w:val="00522A43"/>
    <w:rsid w:val="00551271"/>
    <w:rsid w:val="00574D6E"/>
    <w:rsid w:val="00577105"/>
    <w:rsid w:val="005A3719"/>
    <w:rsid w:val="005B58C1"/>
    <w:rsid w:val="005B625E"/>
    <w:rsid w:val="005C7E35"/>
    <w:rsid w:val="005C7E65"/>
    <w:rsid w:val="005D378C"/>
    <w:rsid w:val="005D7640"/>
    <w:rsid w:val="00605BD3"/>
    <w:rsid w:val="00606079"/>
    <w:rsid w:val="00617F57"/>
    <w:rsid w:val="006227D4"/>
    <w:rsid w:val="006247B4"/>
    <w:rsid w:val="00625DDB"/>
    <w:rsid w:val="0063321F"/>
    <w:rsid w:val="00664D90"/>
    <w:rsid w:val="006665B3"/>
    <w:rsid w:val="006808DF"/>
    <w:rsid w:val="006812AB"/>
    <w:rsid w:val="0069055F"/>
    <w:rsid w:val="00694EA5"/>
    <w:rsid w:val="006A20CC"/>
    <w:rsid w:val="006A3CFE"/>
    <w:rsid w:val="006D14BD"/>
    <w:rsid w:val="006E7146"/>
    <w:rsid w:val="007009CC"/>
    <w:rsid w:val="00705B18"/>
    <w:rsid w:val="00707D66"/>
    <w:rsid w:val="00716184"/>
    <w:rsid w:val="00725F83"/>
    <w:rsid w:val="00732B16"/>
    <w:rsid w:val="00740E56"/>
    <w:rsid w:val="007444FC"/>
    <w:rsid w:val="0074721F"/>
    <w:rsid w:val="007609F5"/>
    <w:rsid w:val="00767589"/>
    <w:rsid w:val="00771015"/>
    <w:rsid w:val="00775EA8"/>
    <w:rsid w:val="0078012E"/>
    <w:rsid w:val="007873C7"/>
    <w:rsid w:val="00794EFD"/>
    <w:rsid w:val="007A478A"/>
    <w:rsid w:val="007B39F6"/>
    <w:rsid w:val="007D5749"/>
    <w:rsid w:val="007D5CFE"/>
    <w:rsid w:val="007D6C6E"/>
    <w:rsid w:val="007E1CFB"/>
    <w:rsid w:val="007F72C9"/>
    <w:rsid w:val="0081233D"/>
    <w:rsid w:val="00812F8A"/>
    <w:rsid w:val="0081545F"/>
    <w:rsid w:val="008243A4"/>
    <w:rsid w:val="008256CB"/>
    <w:rsid w:val="00825A6C"/>
    <w:rsid w:val="00832392"/>
    <w:rsid w:val="00865333"/>
    <w:rsid w:val="0086633E"/>
    <w:rsid w:val="00870543"/>
    <w:rsid w:val="008A3C06"/>
    <w:rsid w:val="008B0145"/>
    <w:rsid w:val="008B0E59"/>
    <w:rsid w:val="008D7395"/>
    <w:rsid w:val="00902309"/>
    <w:rsid w:val="00920CE7"/>
    <w:rsid w:val="00920E1D"/>
    <w:rsid w:val="00922E0B"/>
    <w:rsid w:val="00924EC3"/>
    <w:rsid w:val="00937B38"/>
    <w:rsid w:val="00944505"/>
    <w:rsid w:val="00944678"/>
    <w:rsid w:val="0095049F"/>
    <w:rsid w:val="00961963"/>
    <w:rsid w:val="00962AEF"/>
    <w:rsid w:val="00965D30"/>
    <w:rsid w:val="00976C7F"/>
    <w:rsid w:val="00996BE3"/>
    <w:rsid w:val="009A5763"/>
    <w:rsid w:val="009B0F8B"/>
    <w:rsid w:val="009D0687"/>
    <w:rsid w:val="009E107E"/>
    <w:rsid w:val="009E2A74"/>
    <w:rsid w:val="009E59E9"/>
    <w:rsid w:val="009E7E8E"/>
    <w:rsid w:val="00A1658C"/>
    <w:rsid w:val="00A4598C"/>
    <w:rsid w:val="00A55046"/>
    <w:rsid w:val="00A6764A"/>
    <w:rsid w:val="00A9219D"/>
    <w:rsid w:val="00A93818"/>
    <w:rsid w:val="00A9412D"/>
    <w:rsid w:val="00A964A3"/>
    <w:rsid w:val="00AA046E"/>
    <w:rsid w:val="00AA40CC"/>
    <w:rsid w:val="00AB128B"/>
    <w:rsid w:val="00AB134A"/>
    <w:rsid w:val="00AB279A"/>
    <w:rsid w:val="00AB43B8"/>
    <w:rsid w:val="00AB48E4"/>
    <w:rsid w:val="00AB60E6"/>
    <w:rsid w:val="00AD7756"/>
    <w:rsid w:val="00AE4669"/>
    <w:rsid w:val="00AE6FC5"/>
    <w:rsid w:val="00AF1761"/>
    <w:rsid w:val="00B21684"/>
    <w:rsid w:val="00B310DC"/>
    <w:rsid w:val="00B35660"/>
    <w:rsid w:val="00B53D2B"/>
    <w:rsid w:val="00B6271B"/>
    <w:rsid w:val="00B63CFF"/>
    <w:rsid w:val="00B70DCE"/>
    <w:rsid w:val="00B80182"/>
    <w:rsid w:val="00B876CF"/>
    <w:rsid w:val="00B9283D"/>
    <w:rsid w:val="00BA2FC2"/>
    <w:rsid w:val="00BC25E0"/>
    <w:rsid w:val="00BC28F1"/>
    <w:rsid w:val="00C24CBD"/>
    <w:rsid w:val="00C33F40"/>
    <w:rsid w:val="00C35870"/>
    <w:rsid w:val="00C83534"/>
    <w:rsid w:val="00C84885"/>
    <w:rsid w:val="00C85EE4"/>
    <w:rsid w:val="00C943EE"/>
    <w:rsid w:val="00CA7D72"/>
    <w:rsid w:val="00CB3F90"/>
    <w:rsid w:val="00CC0413"/>
    <w:rsid w:val="00CC22C7"/>
    <w:rsid w:val="00CC2634"/>
    <w:rsid w:val="00CC4DD7"/>
    <w:rsid w:val="00CD481F"/>
    <w:rsid w:val="00CD4DEC"/>
    <w:rsid w:val="00CE414A"/>
    <w:rsid w:val="00CF03A0"/>
    <w:rsid w:val="00D0471C"/>
    <w:rsid w:val="00D068D0"/>
    <w:rsid w:val="00D075A6"/>
    <w:rsid w:val="00D2687F"/>
    <w:rsid w:val="00D418D3"/>
    <w:rsid w:val="00D44DBA"/>
    <w:rsid w:val="00D519E9"/>
    <w:rsid w:val="00D57525"/>
    <w:rsid w:val="00D940BD"/>
    <w:rsid w:val="00DB0629"/>
    <w:rsid w:val="00DB4DCE"/>
    <w:rsid w:val="00DC0AA0"/>
    <w:rsid w:val="00DC6014"/>
    <w:rsid w:val="00DE3F93"/>
    <w:rsid w:val="00DE4554"/>
    <w:rsid w:val="00DE5B69"/>
    <w:rsid w:val="00DE721C"/>
    <w:rsid w:val="00E64DB5"/>
    <w:rsid w:val="00E94D1C"/>
    <w:rsid w:val="00E95D70"/>
    <w:rsid w:val="00EB1C2A"/>
    <w:rsid w:val="00EC1141"/>
    <w:rsid w:val="00EC3A29"/>
    <w:rsid w:val="00EC3A67"/>
    <w:rsid w:val="00ED26FE"/>
    <w:rsid w:val="00EE3836"/>
    <w:rsid w:val="00F05068"/>
    <w:rsid w:val="00F1734B"/>
    <w:rsid w:val="00F17C66"/>
    <w:rsid w:val="00F277DE"/>
    <w:rsid w:val="00F32DDD"/>
    <w:rsid w:val="00F466A6"/>
    <w:rsid w:val="00F54DF9"/>
    <w:rsid w:val="00F57DDF"/>
    <w:rsid w:val="00F6093E"/>
    <w:rsid w:val="00F62129"/>
    <w:rsid w:val="00F657FE"/>
    <w:rsid w:val="00F7684F"/>
    <w:rsid w:val="00F8748D"/>
    <w:rsid w:val="00F92AD0"/>
    <w:rsid w:val="00F9700D"/>
    <w:rsid w:val="00FA1E75"/>
    <w:rsid w:val="00FA3FD9"/>
    <w:rsid w:val="00FA69CB"/>
    <w:rsid w:val="00FC3653"/>
    <w:rsid w:val="00FD6A9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EFF"/>
  <w15:chartTrackingRefBased/>
  <w15:docId w15:val="{5D4A6C58-86BB-46C5-A19B-6C8B478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uiPriority w:val="99"/>
    <w:unhideWhenUsed/>
    <w:rsid w:val="00345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qFormat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semiHidden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137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onsNonformat">
    <w:name w:val="ConsNonformat Знак"/>
    <w:link w:val="ConsNonformat0"/>
    <w:locked/>
    <w:rsid w:val="00137367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137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caption"/>
    <w:basedOn w:val="a"/>
    <w:qFormat/>
    <w:rsid w:val="004B2396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character" w:customStyle="1" w:styleId="ae">
    <w:name w:val="Без интервала Знак"/>
    <w:link w:val="ad"/>
    <w:locked/>
    <w:rsid w:val="00C35870"/>
    <w:rPr>
      <w:rFonts w:ascii="Calibri" w:eastAsia="Calibri" w:hAnsi="Calibri" w:cs="Calibri"/>
      <w:lang w:eastAsia="ar-SA"/>
    </w:rPr>
  </w:style>
  <w:style w:type="table" w:styleId="af0">
    <w:name w:val="Table Grid"/>
    <w:basedOn w:val="a1"/>
    <w:uiPriority w:val="59"/>
    <w:rsid w:val="002D66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с отступом 21"/>
    <w:basedOn w:val="a"/>
    <w:qFormat/>
    <w:rsid w:val="000A002C"/>
    <w:pPr>
      <w:suppressAutoHyphens/>
      <w:ind w:firstLine="709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A002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qFormat/>
    <w:rsid w:val="000A002C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af1">
    <w:name w:val="Верхний колонтитул Знак"/>
    <w:aliases w:val="Знак Знак Знак"/>
    <w:link w:val="af2"/>
    <w:locked/>
    <w:rsid w:val="007A478A"/>
    <w:rPr>
      <w:sz w:val="28"/>
    </w:rPr>
  </w:style>
  <w:style w:type="paragraph" w:styleId="af2">
    <w:name w:val="header"/>
    <w:aliases w:val="Знак Знак"/>
    <w:basedOn w:val="a"/>
    <w:link w:val="af1"/>
    <w:unhideWhenUsed/>
    <w:rsid w:val="007A47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7A478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25F8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725F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semiHidden/>
    <w:qFormat/>
    <w:rsid w:val="00725F8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725F83"/>
  </w:style>
  <w:style w:type="character" w:customStyle="1" w:styleId="apple-converted-space">
    <w:name w:val="apple-converted-space"/>
    <w:basedOn w:val="a0"/>
    <w:rsid w:val="00725F83"/>
  </w:style>
  <w:style w:type="table" w:customStyle="1" w:styleId="TableNormal">
    <w:name w:val="Table Normal"/>
    <w:uiPriority w:val="2"/>
    <w:semiHidden/>
    <w:qFormat/>
    <w:rsid w:val="00725F83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rsid w:val="007873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873C7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7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177</cp:revision>
  <cp:lastPrinted>2025-10-16T08:51:00Z</cp:lastPrinted>
  <dcterms:created xsi:type="dcterms:W3CDTF">2025-03-24T12:52:00Z</dcterms:created>
  <dcterms:modified xsi:type="dcterms:W3CDTF">2025-10-30T11:10:00Z</dcterms:modified>
</cp:coreProperties>
</file>