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01075" w:rsidP="00301075">
      <w:pPr>
        <w:jc w:val="center"/>
      </w:pP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9E19AD" w:rsidP="00301075">
      <w:pPr>
        <w:jc w:val="center"/>
      </w:pPr>
      <w:r>
        <w:t>11.</w:t>
      </w:r>
      <w:r w:rsidR="00762DC9">
        <w:t>02</w:t>
      </w:r>
      <w:r w:rsidR="00301075" w:rsidRPr="00481FD6">
        <w:t>.202</w:t>
      </w:r>
      <w:r w:rsidR="00762DC9">
        <w:t>5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>114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881994">
        <w:trPr>
          <w:trHeight w:val="11023"/>
        </w:trPr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декабря 202</w:t>
                  </w:r>
                  <w:r w:rsidR="00762DC9">
                    <w:rPr>
                      <w:b/>
                      <w:sz w:val="26"/>
                      <w:szCs w:val="26"/>
                    </w:rPr>
                    <w:t>4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762DC9">
                    <w:rPr>
                      <w:b/>
                      <w:sz w:val="26"/>
                      <w:szCs w:val="26"/>
                    </w:rPr>
                    <w:t>109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88199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762DC9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</w:t>
                  </w:r>
                  <w:r w:rsidR="00762DC9">
                    <w:rPr>
                      <w:b/>
                      <w:sz w:val="26"/>
                      <w:szCs w:val="26"/>
                    </w:rPr>
                    <w:t>5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 и на плановый период  202</w:t>
                  </w:r>
                  <w:r w:rsidR="00762DC9">
                    <w:rPr>
                      <w:b/>
                      <w:sz w:val="26"/>
                      <w:szCs w:val="26"/>
                    </w:rPr>
                    <w:t>6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и 202</w:t>
                  </w:r>
                  <w:r w:rsidR="00762DC9">
                    <w:rPr>
                      <w:b/>
                      <w:sz w:val="26"/>
                      <w:szCs w:val="26"/>
                    </w:rPr>
                    <w:t>7</w:t>
                  </w:r>
                  <w:r w:rsidRPr="00CC6BC7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88199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881994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762DC9" w:rsidRPr="00481FD6" w:rsidRDefault="00762DC9" w:rsidP="00762DC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Федерации, статьями 24 и 59 Устава муниципального образования «Синегорское сельское поселение»</w:t>
            </w:r>
            <w:r>
              <w:rPr>
                <w:sz w:val="26"/>
                <w:szCs w:val="26"/>
              </w:rPr>
              <w:t xml:space="preserve"> Белокалитвинского района Ростовской области</w:t>
            </w:r>
            <w:r w:rsidRPr="00481FD6">
              <w:rPr>
                <w:sz w:val="26"/>
                <w:szCs w:val="26"/>
              </w:rPr>
              <w:t xml:space="preserve">, Собрание депутатов Синегорского сельского поселения  </w:t>
            </w:r>
            <w:r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0B1E0B">
            <w:pPr>
              <w:jc w:val="both"/>
              <w:rPr>
                <w:b/>
                <w:sz w:val="26"/>
                <w:szCs w:val="26"/>
              </w:rPr>
            </w:pPr>
          </w:p>
          <w:p w:rsidR="00B23A5F" w:rsidRDefault="00342DC9" w:rsidP="000B1E0B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декабря 202</w:t>
            </w:r>
            <w:r w:rsidR="00762DC9">
              <w:rPr>
                <w:sz w:val="26"/>
                <w:szCs w:val="26"/>
              </w:rPr>
              <w:t>4 года № 109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762DC9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762DC9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762DC9"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762DC9" w:rsidRPr="00481FD6" w:rsidRDefault="00762DC9" w:rsidP="000B1E0B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762DC9" w:rsidRPr="00CC6BC7" w:rsidRDefault="00762DC9" w:rsidP="00762DC9">
            <w:pPr>
              <w:pStyle w:val="af6"/>
              <w:numPr>
                <w:ilvl w:val="0"/>
                <w:numId w:val="3"/>
              </w:numPr>
              <w:ind w:left="34"/>
              <w:jc w:val="both"/>
              <w:rPr>
                <w:sz w:val="26"/>
                <w:szCs w:val="26"/>
              </w:rPr>
            </w:pPr>
            <w:r w:rsidRPr="009F17DF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F17DF">
              <w:rPr>
                <w:b/>
                <w:sz w:val="26"/>
                <w:szCs w:val="26"/>
              </w:rPr>
              <w:t xml:space="preserve">  1)</w:t>
            </w:r>
            <w:r w:rsidRPr="00481FD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</w:t>
            </w:r>
            <w:r w:rsidR="00EB32FC">
              <w:rPr>
                <w:sz w:val="26"/>
                <w:szCs w:val="26"/>
              </w:rPr>
              <w:t>реамбулу изложить в следующей редакции</w:t>
            </w:r>
            <w:r w:rsidRPr="00CC6BC7">
              <w:rPr>
                <w:sz w:val="26"/>
                <w:szCs w:val="26"/>
              </w:rPr>
              <w:t>:</w:t>
            </w:r>
          </w:p>
          <w:p w:rsidR="00762DC9" w:rsidRDefault="00762DC9" w:rsidP="00762DC9">
            <w:pPr>
              <w:pStyle w:val="af6"/>
              <w:ind w:left="0"/>
              <w:jc w:val="both"/>
              <w:rPr>
                <w:spacing w:val="6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«</w:t>
            </w:r>
            <w:r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</w:t>
            </w:r>
            <w:r>
              <w:rPr>
                <w:sz w:val="26"/>
                <w:szCs w:val="26"/>
              </w:rPr>
              <w:t xml:space="preserve">едерации, Областным законом от 24 декабря </w:t>
            </w:r>
            <w:r w:rsidRPr="00481FD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 № 228</w:t>
            </w:r>
            <w:r w:rsidRPr="00481FD6">
              <w:rPr>
                <w:sz w:val="26"/>
                <w:szCs w:val="26"/>
              </w:rPr>
              <w:t>-ЗС «Об областном бюджете на 202</w:t>
            </w:r>
            <w:r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годов», решением Собрания депутатов Белокалитвинского района от 2</w:t>
            </w:r>
            <w:r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декабря 202</w:t>
            </w:r>
            <w:r>
              <w:rPr>
                <w:sz w:val="26"/>
                <w:szCs w:val="26"/>
              </w:rPr>
              <w:t>4 года № 186</w:t>
            </w:r>
            <w:r w:rsidRPr="00481F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  <w:r w:rsidRPr="00481FD6">
              <w:rPr>
                <w:sz w:val="26"/>
                <w:szCs w:val="26"/>
              </w:rPr>
              <w:t>«О бюджете Белокалитвинского района на 202</w:t>
            </w:r>
            <w:r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7</w:t>
            </w:r>
            <w:r w:rsidRPr="00481FD6">
              <w:rPr>
                <w:sz w:val="26"/>
                <w:szCs w:val="26"/>
              </w:rPr>
              <w:t xml:space="preserve"> </w:t>
            </w:r>
            <w:r w:rsidRPr="00762DC9">
              <w:rPr>
                <w:sz w:val="26"/>
                <w:szCs w:val="26"/>
              </w:rPr>
              <w:t>годов»,</w:t>
            </w:r>
            <w:r w:rsidRPr="00481FD6">
              <w:rPr>
                <w:b/>
                <w:sz w:val="26"/>
                <w:szCs w:val="26"/>
              </w:rPr>
              <w:t xml:space="preserve"> </w:t>
            </w:r>
            <w:r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Pr="00481FD6">
              <w:rPr>
                <w:b/>
                <w:spacing w:val="60"/>
                <w:sz w:val="26"/>
                <w:szCs w:val="26"/>
              </w:rPr>
              <w:t>решил</w:t>
            </w:r>
            <w:r>
              <w:rPr>
                <w:b/>
                <w:spacing w:val="60"/>
                <w:sz w:val="26"/>
                <w:szCs w:val="26"/>
              </w:rPr>
              <w:t>о:</w:t>
            </w:r>
            <w:r w:rsidRPr="009F17DF">
              <w:rPr>
                <w:spacing w:val="60"/>
                <w:sz w:val="26"/>
                <w:szCs w:val="26"/>
              </w:rPr>
              <w:t>»;</w:t>
            </w:r>
          </w:p>
          <w:p w:rsidR="00B23A5F" w:rsidRPr="00481FD6" w:rsidRDefault="00762DC9" w:rsidP="00C34DE1">
            <w:pPr>
              <w:pStyle w:val="af6"/>
              <w:ind w:left="0"/>
              <w:jc w:val="both"/>
              <w:rPr>
                <w:sz w:val="26"/>
                <w:szCs w:val="26"/>
              </w:rPr>
            </w:pPr>
            <w:r>
              <w:rPr>
                <w:spacing w:val="60"/>
                <w:sz w:val="26"/>
                <w:szCs w:val="26"/>
              </w:rPr>
              <w:t xml:space="preserve">   </w:t>
            </w:r>
          </w:p>
          <w:p w:rsidR="005F37E6" w:rsidRPr="00C34DE1" w:rsidRDefault="005F37E6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="00762DC9" w:rsidRPr="00C34DE1">
              <w:rPr>
                <w:b/>
                <w:sz w:val="26"/>
                <w:szCs w:val="26"/>
              </w:rPr>
              <w:t>2</w:t>
            </w:r>
            <w:r w:rsidRPr="00C34DE1">
              <w:rPr>
                <w:b/>
                <w:sz w:val="26"/>
                <w:szCs w:val="26"/>
              </w:rPr>
              <w:t>)</w:t>
            </w:r>
            <w:r w:rsidR="00C34DE1">
              <w:rPr>
                <w:sz w:val="26"/>
                <w:szCs w:val="26"/>
              </w:rPr>
              <w:t xml:space="preserve"> ч</w:t>
            </w:r>
            <w:r w:rsidRPr="00C34DE1">
              <w:rPr>
                <w:sz w:val="26"/>
                <w:szCs w:val="26"/>
              </w:rPr>
              <w:t>аст</w:t>
            </w:r>
            <w:r w:rsidR="00C34DE1">
              <w:rPr>
                <w:sz w:val="26"/>
                <w:szCs w:val="26"/>
              </w:rPr>
              <w:t>ь</w:t>
            </w:r>
            <w:r w:rsidRPr="00C34DE1">
              <w:rPr>
                <w:sz w:val="26"/>
                <w:szCs w:val="26"/>
              </w:rPr>
              <w:t xml:space="preserve"> 1 изложить в следующей редакции: </w:t>
            </w:r>
          </w:p>
          <w:p w:rsidR="00C34DE1" w:rsidRPr="00C34DE1" w:rsidRDefault="005F37E6" w:rsidP="00C34DE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34DE1">
              <w:rPr>
                <w:snapToGrid w:val="0"/>
                <w:sz w:val="26"/>
                <w:szCs w:val="26"/>
              </w:rPr>
              <w:t>«</w:t>
            </w:r>
            <w:r w:rsidR="00C34DE1" w:rsidRPr="00C34DE1">
              <w:rPr>
                <w:sz w:val="26"/>
                <w:szCs w:val="26"/>
              </w:rPr>
              <w:t>1.Утвердить основные характеристики бюджета Синегорского сельского поселения Белокалитвинского района (далее – местный бюджет) на 2025 год, определенные с учетом уровня инфляции, не превышающего 4,</w:t>
            </w:r>
            <w:r w:rsidR="00C34DE1">
              <w:rPr>
                <w:sz w:val="26"/>
                <w:szCs w:val="26"/>
              </w:rPr>
              <w:t>5</w:t>
            </w:r>
            <w:r w:rsidR="00C34DE1" w:rsidRPr="00C34DE1">
              <w:rPr>
                <w:sz w:val="26"/>
                <w:szCs w:val="26"/>
              </w:rPr>
              <w:t xml:space="preserve"> процент</w:t>
            </w:r>
            <w:r w:rsidR="00C34DE1">
              <w:rPr>
                <w:sz w:val="26"/>
                <w:szCs w:val="26"/>
              </w:rPr>
              <w:t xml:space="preserve">а </w:t>
            </w:r>
            <w:r w:rsidR="00C34DE1" w:rsidRPr="00C34DE1">
              <w:rPr>
                <w:sz w:val="26"/>
                <w:szCs w:val="26"/>
              </w:rPr>
              <w:t xml:space="preserve"> (декабрь 2025 года к декабрю 2024 года):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C34DE1">
              <w:rPr>
                <w:sz w:val="26"/>
                <w:szCs w:val="26"/>
              </w:rPr>
              <w:t xml:space="preserve">1) прогнозируемый общий объем доходов  местного бюджета в сумме </w:t>
            </w:r>
            <w:r>
              <w:rPr>
                <w:sz w:val="26"/>
                <w:szCs w:val="26"/>
              </w:rPr>
              <w:t>176 323,7</w:t>
            </w:r>
            <w:r w:rsidRPr="00C34DE1">
              <w:rPr>
                <w:sz w:val="26"/>
                <w:szCs w:val="26"/>
              </w:rPr>
              <w:t xml:space="preserve">  тыс. рублей</w:t>
            </w:r>
            <w:r w:rsidRPr="00C34DE1">
              <w:rPr>
                <w:bCs/>
                <w:i/>
                <w:sz w:val="26"/>
                <w:szCs w:val="26"/>
              </w:rPr>
              <w:t>;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>2) общий объем расходов местного бюджета</w:t>
            </w:r>
            <w:r w:rsidRPr="00C34DE1">
              <w:rPr>
                <w:sz w:val="26"/>
                <w:szCs w:val="26"/>
              </w:rPr>
              <w:t xml:space="preserve"> </w:t>
            </w:r>
            <w:r w:rsidRPr="00C34DE1">
              <w:rPr>
                <w:bCs/>
                <w:sz w:val="26"/>
                <w:szCs w:val="26"/>
              </w:rPr>
              <w:t xml:space="preserve">в сумме </w:t>
            </w:r>
            <w:r>
              <w:rPr>
                <w:bCs/>
                <w:sz w:val="26"/>
                <w:szCs w:val="26"/>
              </w:rPr>
              <w:t>176 881,3</w:t>
            </w:r>
            <w:r w:rsidRPr="00C34DE1">
              <w:rPr>
                <w:bCs/>
                <w:sz w:val="26"/>
                <w:szCs w:val="26"/>
              </w:rPr>
              <w:t xml:space="preserve">  тыс. рублей;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 xml:space="preserve">3)  верхний предел муниципального внутреннего долга </w:t>
            </w:r>
            <w:r w:rsidRPr="00C34DE1">
              <w:rPr>
                <w:sz w:val="26"/>
                <w:szCs w:val="26"/>
              </w:rPr>
              <w:t xml:space="preserve">Синегорского </w:t>
            </w:r>
            <w:r w:rsidRPr="00C34DE1">
              <w:rPr>
                <w:bCs/>
                <w:sz w:val="26"/>
                <w:szCs w:val="26"/>
              </w:rPr>
              <w:t xml:space="preserve">сельского поселения на 1 января 2026 года в сумме 0,0 тыс. рублей, в том числе </w:t>
            </w:r>
            <w:r w:rsidRPr="00C34DE1">
              <w:rPr>
                <w:bCs/>
                <w:sz w:val="26"/>
                <w:szCs w:val="26"/>
              </w:rPr>
              <w:lastRenderedPageBreak/>
              <w:t>верхний предел долга по муниципальным гарантиям местного бюджета в сумме 0,0 тыс. рублей;</w:t>
            </w:r>
          </w:p>
          <w:p w:rsidR="00C34DE1" w:rsidRPr="00C34DE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 xml:space="preserve">4) объем расходов на обслуживание муниципального долга  </w:t>
            </w:r>
            <w:r w:rsidRPr="00C34DE1">
              <w:rPr>
                <w:sz w:val="26"/>
                <w:szCs w:val="26"/>
              </w:rPr>
              <w:t xml:space="preserve">Синегорского </w:t>
            </w:r>
            <w:r w:rsidRPr="00C34DE1">
              <w:rPr>
                <w:bCs/>
                <w:sz w:val="26"/>
                <w:szCs w:val="26"/>
              </w:rPr>
              <w:t xml:space="preserve">сельского поселения 0,0 тыс. рублей; </w:t>
            </w:r>
          </w:p>
          <w:p w:rsidR="00610E11" w:rsidRDefault="00C34DE1" w:rsidP="00C34DE1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34DE1">
              <w:rPr>
                <w:bCs/>
                <w:sz w:val="26"/>
                <w:szCs w:val="26"/>
              </w:rPr>
              <w:t xml:space="preserve">5) прогнозируемый дефицит местного бюджета в сумме </w:t>
            </w:r>
            <w:r>
              <w:rPr>
                <w:bCs/>
                <w:sz w:val="26"/>
                <w:szCs w:val="26"/>
              </w:rPr>
              <w:t>557,6</w:t>
            </w:r>
            <w:r w:rsidRPr="00C34DE1">
              <w:rPr>
                <w:bCs/>
                <w:sz w:val="26"/>
                <w:szCs w:val="26"/>
              </w:rPr>
              <w:t xml:space="preserve"> тыс. рублей.</w:t>
            </w:r>
            <w:r w:rsidR="00883B1A">
              <w:rPr>
                <w:bCs/>
                <w:sz w:val="26"/>
                <w:szCs w:val="26"/>
              </w:rPr>
              <w:t>»</w:t>
            </w:r>
          </w:p>
          <w:p w:rsidR="00CA11B9" w:rsidRPr="00CA11B9" w:rsidRDefault="00872C66" w:rsidP="00CA11B9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CA11B9">
              <w:rPr>
                <w:b/>
                <w:bCs/>
                <w:sz w:val="26"/>
                <w:szCs w:val="26"/>
              </w:rPr>
              <w:t xml:space="preserve">  </w:t>
            </w:r>
            <w:r w:rsidR="00CA11B9">
              <w:rPr>
                <w:b/>
                <w:bCs/>
                <w:sz w:val="26"/>
                <w:szCs w:val="26"/>
              </w:rPr>
              <w:t xml:space="preserve">2) </w:t>
            </w:r>
            <w:r w:rsidR="00CA11B9" w:rsidRPr="00CA11B9">
              <w:rPr>
                <w:bCs/>
                <w:sz w:val="26"/>
                <w:szCs w:val="26"/>
              </w:rPr>
              <w:t>пункты 1,2 части 2</w:t>
            </w:r>
            <w:r w:rsidR="00CA11B9">
              <w:rPr>
                <w:bCs/>
                <w:sz w:val="26"/>
                <w:szCs w:val="26"/>
              </w:rPr>
              <w:t xml:space="preserve"> изложить в следующей</w:t>
            </w:r>
            <w:r w:rsidRPr="00CA11B9">
              <w:rPr>
                <w:b/>
                <w:bCs/>
                <w:sz w:val="26"/>
                <w:szCs w:val="26"/>
              </w:rPr>
              <w:t xml:space="preserve"> </w:t>
            </w:r>
            <w:r w:rsidR="00CA11B9" w:rsidRPr="00CA11B9">
              <w:rPr>
                <w:bCs/>
                <w:sz w:val="26"/>
                <w:szCs w:val="26"/>
              </w:rPr>
              <w:t>редакции:</w:t>
            </w:r>
          </w:p>
          <w:p w:rsidR="00CA11B9" w:rsidRPr="00CA11B9" w:rsidRDefault="00872C66" w:rsidP="00CA11B9">
            <w:pPr>
              <w:spacing w:line="276" w:lineRule="auto"/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CA11B9">
              <w:rPr>
                <w:b/>
                <w:bCs/>
                <w:sz w:val="26"/>
                <w:szCs w:val="26"/>
              </w:rPr>
              <w:t xml:space="preserve"> </w:t>
            </w:r>
            <w:r w:rsidR="00CA11B9">
              <w:rPr>
                <w:b/>
                <w:bCs/>
                <w:sz w:val="26"/>
                <w:szCs w:val="26"/>
              </w:rPr>
              <w:t>«</w:t>
            </w:r>
            <w:r w:rsidR="00CA11B9" w:rsidRPr="00CA11B9">
              <w:rPr>
                <w:sz w:val="26"/>
                <w:szCs w:val="26"/>
              </w:rPr>
              <w:t xml:space="preserve">1) прогнозируемый общий объем доходов  местного бюджета на плановый период 2026 год в сумме 25 525,8  тыс. рублей и 2027 год в сумме </w:t>
            </w:r>
            <w:r w:rsidR="00CA11B9">
              <w:rPr>
                <w:sz w:val="26"/>
                <w:szCs w:val="26"/>
              </w:rPr>
              <w:t>88 384,1</w:t>
            </w:r>
            <w:r w:rsidR="00CA11B9" w:rsidRPr="00CA11B9">
              <w:rPr>
                <w:sz w:val="26"/>
                <w:szCs w:val="26"/>
              </w:rPr>
              <w:t xml:space="preserve"> тыс. рублей</w:t>
            </w:r>
            <w:r w:rsidR="00CA11B9" w:rsidRPr="00CA11B9">
              <w:rPr>
                <w:bCs/>
                <w:sz w:val="26"/>
                <w:szCs w:val="26"/>
              </w:rPr>
              <w:t>;</w:t>
            </w:r>
          </w:p>
          <w:p w:rsidR="00CA11B9" w:rsidRPr="00CA11B9" w:rsidRDefault="00CA11B9" w:rsidP="00CA11B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</w:t>
            </w:r>
            <w:r w:rsidRPr="00CA11B9">
              <w:rPr>
                <w:bCs/>
                <w:sz w:val="26"/>
                <w:szCs w:val="26"/>
              </w:rPr>
              <w:t>2) общий объем расходов местного бюджета на 2026 год</w:t>
            </w:r>
            <w:r w:rsidRPr="00CA11B9">
              <w:rPr>
                <w:snapToGrid w:val="0"/>
                <w:sz w:val="26"/>
                <w:szCs w:val="26"/>
              </w:rPr>
              <w:t xml:space="preserve"> </w:t>
            </w:r>
            <w:r w:rsidRPr="00CA11B9">
              <w:rPr>
                <w:bCs/>
                <w:sz w:val="26"/>
                <w:szCs w:val="26"/>
              </w:rPr>
              <w:t xml:space="preserve"> в сумме 25 525,8</w:t>
            </w:r>
            <w:r w:rsidRPr="00CA11B9">
              <w:rPr>
                <w:sz w:val="26"/>
                <w:szCs w:val="26"/>
              </w:rPr>
              <w:t xml:space="preserve">  т</w:t>
            </w:r>
            <w:r w:rsidRPr="00CA11B9">
              <w:rPr>
                <w:bCs/>
                <w:sz w:val="26"/>
                <w:szCs w:val="26"/>
              </w:rPr>
              <w:t xml:space="preserve">ыс. рублей, в том числе условно утвержденные расходы в сумме 591,4  тыс. рублей, и на 2027 год в сумме  </w:t>
            </w:r>
            <w:r w:rsidR="00AE21FF">
              <w:rPr>
                <w:bCs/>
                <w:sz w:val="26"/>
                <w:szCs w:val="26"/>
              </w:rPr>
              <w:t>88 384,1</w:t>
            </w:r>
            <w:r w:rsidRPr="00CA11B9">
              <w:rPr>
                <w:bCs/>
                <w:sz w:val="26"/>
                <w:szCs w:val="26"/>
              </w:rPr>
              <w:t xml:space="preserve">  тыс. рублей, в том числе условно утвержденные расходы в сумме 1 389,8  тыс. рублей</w:t>
            </w:r>
            <w:r>
              <w:rPr>
                <w:bCs/>
                <w:sz w:val="26"/>
                <w:szCs w:val="26"/>
              </w:rPr>
              <w:t>»;</w:t>
            </w:r>
          </w:p>
          <w:p w:rsidR="00881994" w:rsidRDefault="00CA11B9" w:rsidP="000B1E0B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3</w:t>
            </w:r>
            <w:r w:rsidR="00881994" w:rsidRPr="00881994">
              <w:rPr>
                <w:b/>
                <w:bCs/>
                <w:sz w:val="26"/>
                <w:szCs w:val="26"/>
              </w:rPr>
              <w:t>)</w:t>
            </w:r>
            <w:r w:rsidR="00881994" w:rsidRPr="00881994">
              <w:rPr>
                <w:sz w:val="26"/>
                <w:szCs w:val="26"/>
              </w:rPr>
              <w:t xml:space="preserve"> </w:t>
            </w:r>
            <w:r w:rsidR="00881994" w:rsidRPr="005F37E6">
              <w:rPr>
                <w:sz w:val="26"/>
                <w:szCs w:val="26"/>
              </w:rPr>
              <w:t>част</w:t>
            </w:r>
            <w:r w:rsidR="00872C66">
              <w:rPr>
                <w:sz w:val="26"/>
                <w:szCs w:val="26"/>
              </w:rPr>
              <w:t>и 8 и 9</w:t>
            </w:r>
            <w:r w:rsidR="00881994" w:rsidRPr="005F37E6">
              <w:rPr>
                <w:sz w:val="26"/>
                <w:szCs w:val="26"/>
              </w:rPr>
              <w:t xml:space="preserve"> изложить в следующей редакции:</w:t>
            </w:r>
          </w:p>
          <w:p w:rsidR="00872C66" w:rsidRPr="00872C66" w:rsidRDefault="000B1E0B" w:rsidP="000B1E0B">
            <w:pPr>
              <w:pStyle w:val="ConsNormal"/>
              <w:widowControl/>
              <w:ind w:right="0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2C66" w:rsidRPr="00872C66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  <w:r w:rsidR="00872C66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>становить, что размеры должностных окладов лиц, замещающих муниципальные должности, и муниципальных служащих</w:t>
            </w:r>
            <w:r w:rsidR="005F03B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F03B6" w:rsidRPr="005F03B6">
              <w:rPr>
                <w:rFonts w:ascii="Times New Roman" w:hAnsi="Times New Roman" w:cs="Times New Roman"/>
                <w:sz w:val="26"/>
                <w:szCs w:val="26"/>
              </w:rPr>
              <w:t>должностных окладов технического персонала и ставок заработной платы обслуживающего персонала</w:t>
            </w:r>
            <w:r w:rsidR="005F0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3B6" w:rsidRPr="00872C66">
              <w:rPr>
                <w:rFonts w:ascii="Times New Roman" w:hAnsi="Times New Roman"/>
                <w:sz w:val="26"/>
                <w:szCs w:val="26"/>
              </w:rPr>
              <w:t>в Администрации Синегорского сельского поселения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 xml:space="preserve">  индексируются с 1 октября 2025 года на 4,</w:t>
            </w:r>
            <w:r w:rsidR="005F03B6">
              <w:rPr>
                <w:rFonts w:ascii="Times New Roman" w:hAnsi="Times New Roman"/>
                <w:sz w:val="26"/>
                <w:szCs w:val="26"/>
              </w:rPr>
              <w:t>5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 xml:space="preserve"> процента, с 1 октября 2026 года на 4,0 процента</w:t>
            </w:r>
            <w:r w:rsidR="005F03B6">
              <w:rPr>
                <w:rFonts w:ascii="Times New Roman" w:hAnsi="Times New Roman"/>
                <w:sz w:val="26"/>
                <w:szCs w:val="26"/>
              </w:rPr>
              <w:t>, с 1 октября 2027 года на 4,0 процента</w:t>
            </w:r>
            <w:r w:rsidR="00872C66" w:rsidRPr="00872C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01075" w:rsidRDefault="00872C66" w:rsidP="000B1E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C6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9. Установить, что размеры должностных окладов руководителей, специалистов и служащих, ставок заработной платы рабочих муниципальных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Синегорского сельского поселения индексируются 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>с 1 октября 202</w:t>
            </w:r>
            <w:r w:rsidR="005F03B6">
              <w:rPr>
                <w:rFonts w:ascii="Times New Roman" w:hAnsi="Times New Roman"/>
                <w:sz w:val="26"/>
                <w:szCs w:val="26"/>
              </w:rPr>
              <w:t>5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года на </w:t>
            </w:r>
            <w:r w:rsidR="005F03B6">
              <w:rPr>
                <w:rFonts w:ascii="Times New Roman" w:hAnsi="Times New Roman"/>
                <w:sz w:val="26"/>
                <w:szCs w:val="26"/>
              </w:rPr>
              <w:t>4,5</w:t>
            </w:r>
            <w:r w:rsidRPr="00872C66">
              <w:rPr>
                <w:rFonts w:ascii="Times New Roman" w:hAnsi="Times New Roman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>, с  1 октября 202</w:t>
            </w:r>
            <w:r w:rsidR="005F03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года на 4,0 процента, с 1 октября 202</w:t>
            </w:r>
            <w:r w:rsidR="005F03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2C66">
              <w:rPr>
                <w:rFonts w:ascii="Times New Roman" w:hAnsi="Times New Roman" w:cs="Times New Roman"/>
                <w:sz w:val="26"/>
                <w:szCs w:val="26"/>
              </w:rPr>
              <w:t xml:space="preserve"> года на 4,0 процента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1994" w:rsidRPr="00872C6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7F7711" w:rsidRDefault="007F7711" w:rsidP="000B1E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711" w:rsidRPr="00F40318" w:rsidRDefault="007F7711" w:rsidP="005F03B6">
            <w:pPr>
              <w:spacing w:line="276" w:lineRule="auto"/>
              <w:ind w:left="567" w:firstLine="709"/>
              <w:jc w:val="both"/>
              <w:rPr>
                <w:sz w:val="26"/>
                <w:szCs w:val="26"/>
              </w:rPr>
            </w:pPr>
          </w:p>
        </w:tc>
      </w:tr>
    </w:tbl>
    <w:p w:rsidR="005269AC" w:rsidRDefault="005269AC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CA11B9" w:rsidP="005269AC">
      <w:r>
        <w:rPr>
          <w:b/>
          <w:bCs/>
        </w:rPr>
        <w:t>4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</w:t>
      </w:r>
      <w:r w:rsidR="00E311B8">
        <w:t>6</w:t>
      </w:r>
      <w:r w:rsidRPr="00EE0D48">
        <w:t>.12.202</w:t>
      </w:r>
      <w:r w:rsidR="00E311B8">
        <w:t>4</w:t>
      </w:r>
      <w:r w:rsidRPr="00EE0D48">
        <w:t xml:space="preserve"> года № </w:t>
      </w:r>
      <w:r w:rsidR="00E311B8">
        <w:t>109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</w:t>
      </w:r>
      <w:r w:rsidR="00E311B8">
        <w:t>5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 w:rsidR="00E311B8">
        <w:t>2026</w:t>
      </w:r>
      <w:r w:rsidRPr="00EE0D48">
        <w:t xml:space="preserve">  и  </w:t>
      </w:r>
      <w:r>
        <w:t>202</w:t>
      </w:r>
      <w:r w:rsidR="00E311B8">
        <w:t>7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2391"/>
      </w:tblGrid>
      <w:tr w:rsidR="00573A9C" w:rsidRPr="00EE0D48" w:rsidTr="00B9777E">
        <w:trPr>
          <w:trHeight w:val="777"/>
        </w:trPr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Pr="00EE0D48" w:rsidRDefault="00573A9C" w:rsidP="00E311B8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</w:t>
            </w:r>
            <w:r w:rsidR="00E311B8">
              <w:t>5</w:t>
            </w:r>
            <w:r w:rsidRPr="00EE0D48">
              <w:t xml:space="preserve"> год и на плановый период </w:t>
            </w:r>
            <w:r>
              <w:t>202</w:t>
            </w:r>
            <w:r w:rsidR="00E311B8">
              <w:t>6</w:t>
            </w:r>
            <w:r w:rsidRPr="00EE0D48">
              <w:t xml:space="preserve"> и </w:t>
            </w:r>
            <w:r>
              <w:t>202</w:t>
            </w:r>
            <w:r w:rsidR="00E311B8">
              <w:t>7</w:t>
            </w:r>
            <w:r w:rsidRPr="00EE0D48">
              <w:t xml:space="preserve"> годов</w:t>
            </w: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22" w:rsidRPr="00EE0D48" w:rsidRDefault="005269AC" w:rsidP="00AC5AA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</w:tbl>
    <w:p w:rsidR="00E311B8" w:rsidRDefault="00776FD4" w:rsidP="00776FD4">
      <w:pPr>
        <w:tabs>
          <w:tab w:val="left" w:pos="4170"/>
        </w:tabs>
      </w:pPr>
      <w:r>
        <w:tab/>
      </w:r>
    </w:p>
    <w:tbl>
      <w:tblPr>
        <w:tblW w:w="15324" w:type="dxa"/>
        <w:tblInd w:w="93" w:type="dxa"/>
        <w:tblLook w:val="04A0"/>
      </w:tblPr>
      <w:tblGrid>
        <w:gridCol w:w="7386"/>
        <w:gridCol w:w="2977"/>
        <w:gridCol w:w="1701"/>
        <w:gridCol w:w="1701"/>
        <w:gridCol w:w="1559"/>
      </w:tblGrid>
      <w:tr w:rsidR="00E311B8" w:rsidTr="00AD6FF9">
        <w:trPr>
          <w:trHeight w:val="300"/>
          <w:tblHeader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E31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E311B8" w:rsidTr="00AD6FF9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</w:tr>
      <w:tr w:rsidR="00E311B8" w:rsidTr="00AD6FF9">
        <w:trPr>
          <w:trHeight w:val="300"/>
          <w:tblHeader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B8" w:rsidRDefault="00E311B8">
            <w:pPr>
              <w:rPr>
                <w:color w:val="000000"/>
              </w:rPr>
            </w:pPr>
          </w:p>
        </w:tc>
      </w:tr>
      <w:tr w:rsidR="00E311B8" w:rsidTr="00AD6FF9">
        <w:trPr>
          <w:trHeight w:val="105"/>
          <w:tblHeader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B8" w:rsidRDefault="00AD6FF9" w:rsidP="00AD6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B8" w:rsidRPr="00AD6FF9" w:rsidRDefault="00AD6FF9" w:rsidP="00AD6FF9">
            <w:pPr>
              <w:jc w:val="center"/>
              <w:rPr>
                <w:color w:val="000000"/>
              </w:rPr>
            </w:pPr>
            <w:r w:rsidRPr="00AD6FF9">
              <w:rPr>
                <w:color w:val="000000"/>
              </w:rPr>
              <w:t>5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176 323,7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25 525,8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FF7845" w:rsidRDefault="00DE5A73" w:rsidP="00DE5A73">
            <w:pPr>
              <w:jc w:val="right"/>
              <w:rPr>
                <w:b/>
                <w:color w:val="000000"/>
              </w:rPr>
            </w:pPr>
            <w:r w:rsidRPr="00FF7845">
              <w:rPr>
                <w:b/>
                <w:color w:val="000000"/>
              </w:rPr>
              <w:t>88 384,1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5 817,2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5 954,8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6 094,7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5 488,6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5 626,0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5 765,7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2 032,2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2 306,8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2 032,2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2 306,8</w:t>
            </w:r>
          </w:p>
        </w:tc>
      </w:tr>
      <w:tr w:rsidR="00DE5A73" w:rsidTr="005E7E36">
        <w:trPr>
          <w:trHeight w:val="6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DE5A73">
              <w:rPr>
                <w:color w:val="000000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2 032,2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2 168,2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2 306,8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150,0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150,0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3 270,8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3 270,8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3 270,8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440,1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2 830,7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2 830,7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2 830,7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1 040,0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1 790,7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38,1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38,1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38,1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329,0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300,0</w:t>
            </w:r>
          </w:p>
        </w:tc>
      </w:tr>
      <w:tr w:rsidR="00DE5A73" w:rsidTr="00DE5A73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1 11 09000 00 0000 120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</w:tr>
      <w:tr w:rsidR="00DE5A73" w:rsidTr="00DE5A73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1 11 09040 00 0000 120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1 11 09045 10 0000 120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300,0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1 13 00000 00 0000 000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23,0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1 13 02000 00 0000 130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1 13 02060 00 0000 130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1 13 02065 10 0000 130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23,0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6,0</w:t>
            </w:r>
          </w:p>
        </w:tc>
      </w:tr>
      <w:tr w:rsidR="00DE5A73" w:rsidTr="00DE5A73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1 16 07000 00 0000 140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6,0</w:t>
            </w:r>
          </w:p>
        </w:tc>
      </w:tr>
      <w:tr w:rsidR="00DE5A73" w:rsidTr="00DE5A73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1 16 07090 00 0000 140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6,0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1 16 07090 10 0000 140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170 506,5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19 571,0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82 289,4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170 506,5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19 571,0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bCs/>
                <w:color w:val="000000"/>
              </w:rPr>
            </w:pPr>
            <w:r w:rsidRPr="00DE5A73">
              <w:rPr>
                <w:bCs/>
                <w:color w:val="000000"/>
              </w:rPr>
              <w:t>82 289,4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2 02 10000 00 0000 150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27 473,7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21 700,7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2 02 15002 00 0000 150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789,3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2 02 15002 10 0000 150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789,3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2 02 16001 00 0000 150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26 684,4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21 700,7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2 02 16001 10 0000 150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26 684,4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17 700,2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21 700,7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2 02 30000 00 0000 150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464,1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2 02 30024 00 0000 150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2 02 30024 10 0000 150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0,2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2 02 35118 00 0000 150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463,9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2 02 35118 10 0000 150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463,9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2 02 40000 00 0000 150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142 621,8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60 124,6</w:t>
            </w:r>
          </w:p>
        </w:tc>
      </w:tr>
      <w:tr w:rsidR="00DE5A73" w:rsidTr="00DE5A73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2 02 40014 00 0000 150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56 054,4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2 02 40014 10 0000 150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56 054,4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0,0</w:t>
            </w:r>
          </w:p>
        </w:tc>
      </w:tr>
      <w:tr w:rsidR="00DE5A73" w:rsidTr="00DE5A7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2 02 49999 00 0000 150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86 567,4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60 124,6</w:t>
            </w:r>
          </w:p>
        </w:tc>
      </w:tr>
      <w:tr w:rsidR="00DE5A73" w:rsidTr="00DE5A7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 xml:space="preserve">2 02 49999 10 0000 150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86 567,4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1 422,4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73" w:rsidRPr="00DE5A73" w:rsidRDefault="00DE5A73" w:rsidP="00DE5A73">
            <w:pPr>
              <w:jc w:val="right"/>
              <w:rPr>
                <w:color w:val="000000"/>
              </w:rPr>
            </w:pPr>
            <w:r w:rsidRPr="00DE5A73">
              <w:rPr>
                <w:color w:val="000000"/>
              </w:rPr>
              <w:t>60 124,6</w:t>
            </w:r>
            <w:r>
              <w:rPr>
                <w:color w:val="000000"/>
              </w:rPr>
              <w:t>»;</w:t>
            </w:r>
          </w:p>
        </w:tc>
      </w:tr>
    </w:tbl>
    <w:p w:rsidR="007E53E8" w:rsidRDefault="007E53E8" w:rsidP="00776FD4">
      <w:pPr>
        <w:tabs>
          <w:tab w:val="left" w:pos="4170"/>
        </w:tabs>
      </w:pPr>
    </w:p>
    <w:p w:rsidR="00E311B8" w:rsidRDefault="00E311B8" w:rsidP="00776FD4">
      <w:pPr>
        <w:tabs>
          <w:tab w:val="left" w:pos="4170"/>
        </w:tabs>
      </w:pPr>
    </w:p>
    <w:p w:rsidR="00307145" w:rsidRPr="00776FD4" w:rsidRDefault="00307145" w:rsidP="00776FD4">
      <w:pPr>
        <w:sectPr w:rsidR="00307145" w:rsidRPr="00776FD4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AD6FF9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FF7845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557,6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AD6FF9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AD6FF9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176 323,7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FF9" w:rsidRDefault="00AD6FF9" w:rsidP="00FF7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FF9" w:rsidRDefault="00AD6FF9" w:rsidP="00AD6FF9">
            <w:pPr>
              <w:jc w:val="right"/>
            </w:pPr>
            <w:r w:rsidRPr="00641341">
              <w:rPr>
                <w:bCs/>
                <w:color w:val="000000"/>
              </w:rPr>
              <w:t>88 384,1</w:t>
            </w:r>
          </w:p>
        </w:tc>
      </w:tr>
      <w:tr w:rsidR="00AD6FF9" w:rsidRPr="00481FD6" w:rsidTr="00872C66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D6FF9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D6FF9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</w:p>
        </w:tc>
      </w:tr>
      <w:tr w:rsidR="00AD6FF9" w:rsidRPr="00481FD6" w:rsidTr="00B709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481FD6" w:rsidRDefault="00AD6FF9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F9" w:rsidRPr="00481FD6" w:rsidRDefault="00AD6FF9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176 881,3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25 525,8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FF9" w:rsidRPr="00AD6FF9" w:rsidRDefault="00AD6FF9" w:rsidP="00FF7845">
            <w:pPr>
              <w:jc w:val="right"/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88 384,1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CA11B9" w:rsidP="005269AC">
            <w:r>
              <w:rPr>
                <w:b/>
                <w:bCs/>
              </w:rPr>
              <w:t>5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</w:t>
            </w:r>
            <w:r w:rsidR="00AD6FF9">
              <w:t>6</w:t>
            </w:r>
            <w:r w:rsidR="005269AC" w:rsidRPr="00EE0D48">
              <w:t>.12.202</w:t>
            </w:r>
            <w:r w:rsidR="00AD6FF9">
              <w:t>4</w:t>
            </w:r>
            <w:r w:rsidR="005269AC" w:rsidRPr="00EE0D48">
              <w:t xml:space="preserve"> года № </w:t>
            </w:r>
            <w:r w:rsidR="005269AC">
              <w:t xml:space="preserve"> </w:t>
            </w:r>
            <w:r w:rsidR="00AD6FF9">
              <w:t>109</w:t>
            </w:r>
            <w:r w:rsidR="005269AC">
              <w:t xml:space="preserve">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</w:t>
            </w:r>
            <w:r w:rsidR="00AD6FF9">
              <w:t>5</w:t>
            </w:r>
            <w:r w:rsidRPr="00EE0D48">
              <w:t xml:space="preserve"> год и на плановый период  </w:t>
            </w:r>
            <w:r>
              <w:t>202</w:t>
            </w:r>
            <w:r w:rsidR="00AD6FF9">
              <w:t>6</w:t>
            </w:r>
            <w:r w:rsidRPr="00EE0D48">
              <w:t xml:space="preserve">  и  </w:t>
            </w:r>
            <w:r>
              <w:t>202</w:t>
            </w:r>
            <w:r w:rsidR="00AD6FF9">
              <w:t>7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AD6FF9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5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6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</w:t>
            </w:r>
            <w:r w:rsidR="00AD6FF9">
              <w:rPr>
                <w:rFonts w:cs="Arial CYR"/>
              </w:rPr>
              <w:t>7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CA11B9" w:rsidP="002E4C35">
      <w:r>
        <w:rPr>
          <w:b/>
          <w:bCs/>
        </w:rPr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FF7845">
        <w:t>4</w:t>
      </w:r>
      <w:r w:rsidR="00326665" w:rsidRPr="00481FD6">
        <w:t xml:space="preserve"> год</w:t>
      </w:r>
      <w:r w:rsidR="00FF7845">
        <w:t>а № 129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FF7845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FF7845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и 202</w:t>
      </w:r>
      <w:r w:rsidR="00FF7845">
        <w:rPr>
          <w:rFonts w:cs="Symbol"/>
          <w:lang w:eastAsia="ar-SA"/>
        </w:rPr>
        <w:t>7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FF7845">
        <w:rPr>
          <w:lang w:eastAsia="ar-SA"/>
        </w:rPr>
        <w:t>5</w:t>
      </w:r>
      <w:r w:rsidRPr="00481FD6">
        <w:rPr>
          <w:lang w:eastAsia="ar-SA"/>
        </w:rPr>
        <w:t xml:space="preserve"> год  плановый период 202</w:t>
      </w:r>
      <w:r w:rsidR="00FF7845">
        <w:rPr>
          <w:lang w:eastAsia="ar-SA"/>
        </w:rPr>
        <w:t>6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FF7845">
        <w:rPr>
          <w:lang w:eastAsia="ar-SA"/>
        </w:rPr>
        <w:t>7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 w:rsidRPr="00052280">
        <w:rPr>
          <w:lang w:eastAsia="ar-SA"/>
        </w:rPr>
        <w:t>тыс.рублей</w:t>
      </w:r>
    </w:p>
    <w:p w:rsidR="00721346" w:rsidRPr="00052280" w:rsidRDefault="00721346" w:rsidP="00721346">
      <w:pPr>
        <w:widowControl w:val="0"/>
        <w:tabs>
          <w:tab w:val="left" w:pos="8280"/>
          <w:tab w:val="center" w:pos="12937"/>
          <w:tab w:val="left" w:pos="14790"/>
        </w:tabs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ab/>
      </w:r>
    </w:p>
    <w:tbl>
      <w:tblPr>
        <w:tblW w:w="15466" w:type="dxa"/>
        <w:tblInd w:w="93" w:type="dxa"/>
        <w:tblLook w:val="04A0"/>
      </w:tblPr>
      <w:tblGrid>
        <w:gridCol w:w="7103"/>
        <w:gridCol w:w="850"/>
        <w:gridCol w:w="1040"/>
        <w:gridCol w:w="1654"/>
        <w:gridCol w:w="992"/>
        <w:gridCol w:w="1276"/>
        <w:gridCol w:w="1275"/>
        <w:gridCol w:w="1276"/>
      </w:tblGrid>
      <w:tr w:rsidR="00B8569D" w:rsidTr="00B8569D">
        <w:trPr>
          <w:trHeight w:val="920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B8569D" w:rsidRDefault="00B8569D" w:rsidP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Рз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ПР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2027 г.</w:t>
            </w:r>
          </w:p>
        </w:tc>
      </w:tr>
      <w:tr w:rsidR="00B8569D" w:rsidTr="00E311B8">
        <w:trPr>
          <w:trHeight w:val="334"/>
          <w:tblHeader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D" w:rsidRPr="00B8569D" w:rsidRDefault="00B8569D" w:rsidP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9D" w:rsidRPr="00B8569D" w:rsidRDefault="00B8569D">
            <w:pPr>
              <w:jc w:val="center"/>
              <w:rPr>
                <w:bCs/>
                <w:color w:val="000000"/>
              </w:rPr>
            </w:pPr>
            <w:r w:rsidRPr="00B8569D">
              <w:rPr>
                <w:bCs/>
                <w:color w:val="000000"/>
              </w:rPr>
              <w:t>8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12 261,7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10 130,6</w:t>
            </w:r>
          </w:p>
        </w:tc>
      </w:tr>
      <w:tr w:rsidR="00342F32" w:rsidRPr="00AD6FF9" w:rsidTr="00E311B8">
        <w:trPr>
          <w:trHeight w:val="1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09.4.01.28650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342F32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342F32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342F32" w:rsidRPr="00AD6FF9" w:rsidTr="00E311B8">
        <w:trPr>
          <w:trHeight w:val="15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342F32" w:rsidRPr="00AD6FF9" w:rsidTr="00E311B8">
        <w:trPr>
          <w:trHeight w:val="23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</w:tr>
      <w:tr w:rsidR="00342F32" w:rsidRPr="00AD6FF9" w:rsidTr="00E311B8">
        <w:trPr>
          <w:trHeight w:val="12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342F32" w:rsidRPr="00AD6FF9" w:rsidTr="00E311B8">
        <w:trPr>
          <w:trHeight w:val="16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342F32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1 930,8</w:t>
            </w:r>
          </w:p>
        </w:tc>
      </w:tr>
      <w:tr w:rsidR="00342F32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03.4.01.28120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04.4.01.28130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08.4.01.28290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42F32" w:rsidRPr="00AD6FF9" w:rsidTr="00E311B8">
        <w:trPr>
          <w:trHeight w:val="1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09.4.02.28340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09.4.02.28350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42F32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342F32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342F32" w:rsidRPr="00AD6FF9" w:rsidTr="00B8569D">
        <w:trPr>
          <w:trHeight w:val="18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1A1052">
            <w:pPr>
              <w:rPr>
                <w:color w:val="000000"/>
              </w:rPr>
            </w:pPr>
            <w:r w:rsidRPr="00AD6FF9"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342F32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342F32" w:rsidRPr="00AD6FF9" w:rsidTr="00E311B8">
        <w:trPr>
          <w:trHeight w:val="13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275,5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42F32" w:rsidRPr="00AD6FF9" w:rsidTr="00B8569D">
        <w:trPr>
          <w:trHeight w:val="15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04.4.02.28140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42F32" w:rsidRPr="00AD6FF9" w:rsidTr="00B8569D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04.4.02.28150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62 027,3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1 489,1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342F32" w:rsidRPr="00AD6FF9" w:rsidTr="00B8569D">
        <w:trPr>
          <w:trHeight w:val="150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02.4.02.SТ100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1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07.4.01.9Д140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14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07.4.02.9Д140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16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07.4.02.SД072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342F32" w:rsidRPr="00AD6FF9" w:rsidTr="00B8569D">
        <w:trPr>
          <w:trHeight w:val="13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13.4.01.28600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86 233,5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64 400,5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59 239,9</w:t>
            </w:r>
          </w:p>
        </w:tc>
      </w:tr>
      <w:tr w:rsidR="00342F32" w:rsidRPr="00AD6FF9" w:rsidTr="00E311B8">
        <w:trPr>
          <w:trHeight w:val="96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01.2.02.28700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342F32" w:rsidRPr="00AD6FF9" w:rsidTr="00B8569D">
        <w:trPr>
          <w:trHeight w:val="17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01.2.02.67483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E311B8">
        <w:trPr>
          <w:trHeight w:val="1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01.2.02.S3160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58 702,2</w:t>
            </w:r>
          </w:p>
        </w:tc>
      </w:tr>
      <w:tr w:rsidR="00342F32" w:rsidRPr="00AD6FF9" w:rsidTr="00B8569D">
        <w:trPr>
          <w:trHeight w:val="18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02.4.01.28540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15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02.4.02.28690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5 160,6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02.4.02.28110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Default="00342F32" w:rsidP="00A6591E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  <w:p w:rsidR="00342F32" w:rsidRPr="00AD6FF9" w:rsidRDefault="00342F32" w:rsidP="00B8569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3 794,3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11.4.01.28470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42F32" w:rsidRPr="00AD6FF9" w:rsidTr="00B8569D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42F32" w:rsidRPr="00AD6FF9" w:rsidTr="00B8569D">
        <w:trPr>
          <w:trHeight w:val="1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15.4.01.86020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42F32" w:rsidRPr="00AD6FF9" w:rsidTr="00B8569D">
        <w:trPr>
          <w:trHeight w:val="9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42F32" w:rsidRPr="00AD6FF9" w:rsidTr="00B8569D">
        <w:trPr>
          <w:trHeight w:val="9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09.4.01.28320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9 058,7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9 058,7</w:t>
            </w:r>
          </w:p>
        </w:tc>
      </w:tr>
      <w:tr w:rsidR="00342F32" w:rsidRPr="00AD6FF9" w:rsidTr="00B8569D">
        <w:trPr>
          <w:trHeight w:val="10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lastRenderedPageBreak/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8 993,8</w:t>
            </w:r>
          </w:p>
        </w:tc>
      </w:tr>
      <w:tr w:rsidR="00342F32" w:rsidRPr="00AD6FF9" w:rsidTr="00B8569D">
        <w:trPr>
          <w:trHeight w:val="14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05.4.01.87020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342F32" w:rsidRPr="00AD6FF9" w:rsidTr="00B8569D">
        <w:trPr>
          <w:trHeight w:val="1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14.4.01.28670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bCs/>
                <w:color w:val="000000"/>
              </w:rPr>
            </w:pPr>
            <w:r w:rsidRPr="00AD6FF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42F32" w:rsidRPr="00AD6FF9" w:rsidTr="00B8569D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42F32" w:rsidRPr="00AD6FF9" w:rsidTr="00B8569D">
        <w:trPr>
          <w:trHeight w:val="12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32" w:rsidRPr="00AD6FF9" w:rsidRDefault="00342F32" w:rsidP="00B8569D">
            <w:pPr>
              <w:rPr>
                <w:color w:val="000000"/>
              </w:rPr>
            </w:pPr>
            <w:r w:rsidRPr="00AD6FF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06.4.01.28200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AD6FF9" w:rsidRDefault="00342F32">
            <w:pPr>
              <w:rPr>
                <w:color w:val="000000"/>
              </w:rPr>
            </w:pPr>
            <w:r w:rsidRPr="00AD6FF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Default="00342F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32" w:rsidRPr="00342F32" w:rsidRDefault="00342F3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30,0»;</w:t>
            </w:r>
          </w:p>
        </w:tc>
      </w:tr>
    </w:tbl>
    <w:p w:rsidR="009371A9" w:rsidRPr="00AD6FF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Pr="00AD6FF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Pr="00AD6FF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9371A9" w:rsidRDefault="009371A9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0B1E0B" w:rsidRDefault="000B1E0B" w:rsidP="00F60C53">
      <w:pPr>
        <w:rPr>
          <w:b/>
          <w:bCs/>
        </w:rPr>
      </w:pPr>
    </w:p>
    <w:p w:rsidR="000B1E0B" w:rsidRDefault="000B1E0B" w:rsidP="00F60C53">
      <w:pPr>
        <w:rPr>
          <w:b/>
          <w:bCs/>
        </w:rPr>
      </w:pPr>
    </w:p>
    <w:p w:rsidR="00F60C53" w:rsidRPr="00481FD6" w:rsidRDefault="00CA11B9" w:rsidP="00F60C53">
      <w:r>
        <w:rPr>
          <w:b/>
          <w:bCs/>
        </w:rPr>
        <w:lastRenderedPageBreak/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tbl>
      <w:tblPr>
        <w:tblW w:w="15748" w:type="dxa"/>
        <w:tblInd w:w="93" w:type="dxa"/>
        <w:tblLook w:val="04A0"/>
      </w:tblPr>
      <w:tblGrid>
        <w:gridCol w:w="5685"/>
        <w:gridCol w:w="993"/>
        <w:gridCol w:w="742"/>
        <w:gridCol w:w="817"/>
        <w:gridCol w:w="1957"/>
        <w:gridCol w:w="992"/>
        <w:gridCol w:w="1585"/>
        <w:gridCol w:w="1559"/>
        <w:gridCol w:w="1418"/>
      </w:tblGrid>
      <w:tr w:rsidR="00FF7845" w:rsidTr="00FF7845">
        <w:trPr>
          <w:trHeight w:val="300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45" w:rsidRDefault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</w:tr>
      <w:tr w:rsidR="00FF7845" w:rsidTr="00FF7845">
        <w:trPr>
          <w:trHeight w:val="30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>
            <w:pPr>
              <w:rPr>
                <w:color w:val="000000"/>
              </w:rPr>
            </w:pPr>
          </w:p>
        </w:tc>
      </w:tr>
      <w:tr w:rsidR="00FF7845" w:rsidTr="00FF7845">
        <w:trPr>
          <w:trHeight w:val="300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45" w:rsidRDefault="00FF7845" w:rsidP="00FF7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06BC8" w:rsidTr="00FF784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E06BC8" w:rsidTr="00FF784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09.4.01.28650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E06BC8" w:rsidTr="00FF7845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E06BC8" w:rsidTr="00FF7845">
        <w:trPr>
          <w:trHeight w:val="3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E06BC8" w:rsidTr="00FF7845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03.4.01.28120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04.4.01.28130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08.4.01.28290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09.4.02.28340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09.4.02.28350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06BC8" w:rsidTr="00FF7845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10.4.02.99990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E06BC8" w:rsidTr="00FF784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04.4.02.28140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04.4.02.28150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E06BC8" w:rsidTr="00FF7845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02.4.02.SТ100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07.4.01.9Д140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07.4.02.9Д140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07.4.02.SД072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13.4.01.28600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01.2.02.28700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E06BC8" w:rsidTr="00FF7845">
        <w:trPr>
          <w:trHeight w:val="3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01.2.02.67483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01.2.02.S3160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58 702,2</w:t>
            </w:r>
          </w:p>
        </w:tc>
      </w:tr>
      <w:tr w:rsidR="00E06BC8" w:rsidTr="00FF7845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02.4.01.28540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E06BC8" w:rsidTr="00FF7845">
        <w:trPr>
          <w:trHeight w:val="28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02.4.02.28690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02.4.02.28110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E06BC8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11.4.01.28440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06BC8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11.4.01.28450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11.4.01.28460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3 794,3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11.4.01.28470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15.4.01.86020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09.4.01.28320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FF7845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8 993,8</w:t>
            </w:r>
          </w:p>
        </w:tc>
      </w:tr>
      <w:tr w:rsidR="00E06BC8" w:rsidTr="00FF7845">
        <w:trPr>
          <w:trHeight w:val="25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05.4.01.87020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E06BC8" w:rsidTr="00FF7845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14.4.01.28670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E06BC8" w:rsidTr="00FF7845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06.4.01.28200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30,0»;</w:t>
            </w:r>
          </w:p>
        </w:tc>
      </w:tr>
    </w:tbl>
    <w:p w:rsidR="00FF7845" w:rsidRDefault="00FF7845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FF7845" w:rsidRDefault="00FF7845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F60C53" w:rsidRPr="00481FD6" w:rsidRDefault="00B80675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ab/>
            </w:r>
            <w:r>
              <w:tab/>
            </w:r>
            <w:r w:rsidR="0047303B" w:rsidRPr="00481FD6">
              <w:t xml:space="preserve"> </w:t>
            </w:r>
          </w:p>
          <w:p w:rsidR="0047303B" w:rsidRPr="00B01A33" w:rsidRDefault="00CA11B9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</w:t>
            </w:r>
            <w:r w:rsidR="001A1052">
              <w:t>6</w:t>
            </w:r>
            <w:r w:rsidR="005F0DBB" w:rsidRPr="00481FD6">
              <w:t>.</w:t>
            </w:r>
            <w:r w:rsidR="00FA13BB" w:rsidRPr="00481FD6">
              <w:t>12.202</w:t>
            </w:r>
            <w:r w:rsidR="001A1052">
              <w:t>4</w:t>
            </w:r>
            <w:r w:rsidRPr="00481FD6">
              <w:t xml:space="preserve"> года № </w:t>
            </w:r>
            <w:r w:rsidR="001A1052">
              <w:t>129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1A1052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1A1052">
              <w:t>5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1A1052">
              <w:t>6</w:t>
            </w:r>
            <w:r w:rsidRPr="00481FD6">
              <w:t xml:space="preserve"> и 202</w:t>
            </w:r>
            <w:r w:rsidR="001A1052">
              <w:t>7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1A1052">
        <w:t>5</w:t>
      </w:r>
      <w:r w:rsidRPr="00481FD6">
        <w:t xml:space="preserve"> год и на плановый период 20</w:t>
      </w:r>
      <w:r w:rsidR="004F32B8" w:rsidRPr="00481FD6">
        <w:t>2</w:t>
      </w:r>
      <w:r w:rsidR="001A1052">
        <w:t>6</w:t>
      </w:r>
      <w:r w:rsidRPr="00481FD6">
        <w:t xml:space="preserve"> и 202</w:t>
      </w:r>
      <w:r w:rsidR="001A1052">
        <w:t>7</w:t>
      </w:r>
      <w:r w:rsidRPr="00481FD6">
        <w:t xml:space="preserve"> годов</w:t>
      </w:r>
    </w:p>
    <w:p w:rsidR="00A758EA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p w:rsidR="001A1052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5843" w:type="dxa"/>
        <w:tblLayout w:type="fixed"/>
        <w:tblLook w:val="04A0"/>
      </w:tblPr>
      <w:tblGrid>
        <w:gridCol w:w="7763"/>
        <w:gridCol w:w="1701"/>
        <w:gridCol w:w="1276"/>
        <w:gridCol w:w="708"/>
        <w:gridCol w:w="567"/>
        <w:gridCol w:w="1276"/>
        <w:gridCol w:w="1276"/>
        <w:gridCol w:w="1276"/>
      </w:tblGrid>
      <w:tr w:rsidR="00000F27" w:rsidTr="00DF431B">
        <w:trPr>
          <w:trHeight w:val="645"/>
          <w:tblHeader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52" w:rsidRDefault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</w:tr>
      <w:tr w:rsidR="00000F27" w:rsidTr="00DF431B">
        <w:trPr>
          <w:trHeight w:val="645"/>
          <w:tblHeader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>
            <w:pPr>
              <w:rPr>
                <w:color w:val="000000"/>
              </w:rPr>
            </w:pPr>
          </w:p>
        </w:tc>
      </w:tr>
      <w:tr w:rsidR="00000F27" w:rsidTr="00DF431B">
        <w:trPr>
          <w:trHeight w:val="341"/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52" w:rsidRDefault="001A1052" w:rsidP="001A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06BC8" w:rsidTr="00DF431B">
        <w:trPr>
          <w:trHeight w:val="4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176 881,3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88 384,1</w:t>
            </w:r>
          </w:p>
        </w:tc>
      </w:tr>
      <w:tr w:rsidR="00E06BC8" w:rsidTr="00DF431B">
        <w:trPr>
          <w:trHeight w:val="114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58 984,4</w:t>
            </w:r>
          </w:p>
        </w:tc>
      </w:tr>
      <w:tr w:rsidR="00E06BC8" w:rsidTr="00DF431B">
        <w:trPr>
          <w:trHeight w:val="85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«Переселение граждан из аварийного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58 984,4</w:t>
            </w:r>
          </w:p>
        </w:tc>
      </w:tr>
      <w:tr w:rsidR="00E06BC8" w:rsidTr="00DF431B">
        <w:trPr>
          <w:trHeight w:val="85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сносу аварийного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E06BC8" w:rsidTr="00DF431B">
        <w:trPr>
          <w:trHeight w:val="45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</w:t>
            </w:r>
            <w:r>
              <w:rPr>
                <w:color w:val="000000"/>
              </w:rPr>
              <w:lastRenderedPageBreak/>
              <w:t>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01.2.02.67483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70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переселение семей, проживающих в фонде, признанном аварийным, подлежащим сносу или реконструкции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01.2.02.S3160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74 657,0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58 702,2</w:t>
            </w:r>
          </w:p>
        </w:tc>
      </w:tr>
      <w:tr w:rsidR="00E06BC8" w:rsidTr="00DF431B">
        <w:trPr>
          <w:trHeight w:val="1283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1 804,6</w:t>
            </w:r>
          </w:p>
        </w:tc>
      </w:tr>
      <w:tr w:rsidR="00E06BC8" w:rsidTr="00DF431B">
        <w:trPr>
          <w:trHeight w:val="1118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качественными жилищными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02.4.01.28540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1 549,1</w:t>
            </w:r>
          </w:p>
        </w:tc>
      </w:tr>
      <w:tr w:rsidR="00E06BC8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ремонту и восстановлению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46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02.4.02.SТ100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1 299,1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«Профилактика экстремизма и терроризма на территории Синегорского сельского поселения» муниципальной программы Синегорского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экстремизма и терроризма на территории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03.4.01.28120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307,5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 процессных мероприятий «Пожарная безопасность»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«Защита населения от чрезвычайных ситуаций»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275,5</w:t>
            </w:r>
          </w:p>
        </w:tc>
      </w:tr>
      <w:tr w:rsidR="00E06BC8" w:rsidTr="00DF431B">
        <w:trPr>
          <w:trHeight w:val="144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04.4.02.28140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людей на территории малого пляжа в п. Синегорский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04.4.02.28150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205,5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9 058,7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9 058,7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деятельности (оказание услуг) бюджетного учреждения Синегорского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8 993,8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05.4.01.87020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физической культуры и спорта» муниципальной программы Синегорского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06.4.01.28200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7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73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07.4.01.9Д140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«Повышение безопасности дорожного движения»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07.4.02.9Д140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автомобильных дорог общего пользования и искусственных дорожных сооружений на них (расходы на капитальный ремонт муниципальных объектов транспортной инфраструктуры)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07.4.02.SД072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144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«Энергоэффективность и развитие энергетики учреждений органов муниципальных образований» муниципальной программы Синегорского сельского поселения «Энергоэффективность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внедрению энергоэффективных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08.4.01.28290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престижа муниципальной службы, укрепление кадрового потенциала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09.4.01.28320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09.4.01.28650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реализации муниципальной программы Синегорского сельского поселения «Муниципальная политика» муниципальной программы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09.4.02.28340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освещению деятельности ассоциации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09.4.02.28350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10 313,5</w:t>
            </w:r>
          </w:p>
        </w:tc>
      </w:tr>
      <w:tr w:rsidR="00E06BC8" w:rsidTr="00DF431B">
        <w:trPr>
          <w:trHeight w:val="173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10 313,5</w:t>
            </w:r>
          </w:p>
        </w:tc>
      </w:tr>
      <w:tr w:rsidR="00E06BC8" w:rsidTr="00DF431B">
        <w:trPr>
          <w:trHeight w:val="159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8 058,8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1 624,8</w:t>
            </w:r>
          </w:p>
        </w:tc>
      </w:tr>
      <w:tr w:rsidR="00E06BC8" w:rsidTr="00DF431B">
        <w:trPr>
          <w:trHeight w:val="159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06BC8" w:rsidTr="00DF431B">
        <w:trPr>
          <w:trHeight w:val="201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E06BC8" w:rsidTr="00DF431B">
        <w:trPr>
          <w:trHeight w:val="31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10.4.02.99990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4 910,6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Муниципальный проект «Благоустройство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11.2.01.97010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11.2.01.S4640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«Основные направления благоустройства территории поселения» муниципальной программы Синегорского сельского поселения «Благоустройство территории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4 910,6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06BC8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уличное (наружное) освещение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3 794,3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11.4.01.28470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766,3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E06BC8" w:rsidTr="00DF431B">
        <w:trPr>
          <w:trHeight w:val="882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«Повышение эффективности управления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E06BC8" w:rsidTr="00DF431B">
        <w:trPr>
          <w:trHeight w:val="74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14.4.01.28670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174,7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«Комплексная система управления отходами и вторичными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15.4.01.86020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06BC8" w:rsidTr="00DF431B">
        <w:trPr>
          <w:trHeight w:val="1307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2 161,1</w:t>
            </w:r>
          </w:p>
        </w:tc>
      </w:tr>
      <w:tr w:rsidR="00E06BC8" w:rsidTr="00DF431B">
        <w:trPr>
          <w:trHeight w:val="599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2 161,1</w:t>
            </w:r>
          </w:p>
        </w:tc>
      </w:tr>
      <w:tr w:rsidR="00E06BC8" w:rsidTr="00DF431B">
        <w:trPr>
          <w:trHeight w:val="74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E06BC8" w:rsidTr="00DF431B">
        <w:trPr>
          <w:trHeight w:val="11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06BC8" w:rsidTr="00DF431B">
        <w:trPr>
          <w:trHeight w:val="1166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E06BC8" w:rsidTr="00DF431B">
        <w:trPr>
          <w:trHeight w:val="159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E06BC8" w:rsidTr="00DF431B">
        <w:trPr>
          <w:trHeight w:val="671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6BC8" w:rsidTr="00DF431B">
        <w:trPr>
          <w:trHeight w:val="7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1 389,8</w:t>
            </w:r>
          </w:p>
        </w:tc>
      </w:tr>
      <w:tr w:rsidR="00E06BC8" w:rsidTr="00DF431B">
        <w:trPr>
          <w:trHeight w:val="1024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 w:rsidP="00000F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C8" w:rsidRDefault="00E0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167,7»;</w:t>
            </w:r>
          </w:p>
        </w:tc>
      </w:tr>
    </w:tbl>
    <w:p w:rsidR="001A1052" w:rsidRPr="00B80675" w:rsidRDefault="001A1052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016733" w:rsidRDefault="00016733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C23460" w:rsidRDefault="00C23460" w:rsidP="00016733"/>
    <w:p w:rsidR="004F4696" w:rsidRDefault="004F4696" w:rsidP="00016733"/>
    <w:p w:rsidR="004F4696" w:rsidRDefault="004F4696" w:rsidP="00016733"/>
    <w:p w:rsidR="004F4696" w:rsidRDefault="004F4696" w:rsidP="00016733"/>
    <w:p w:rsidR="004F4696" w:rsidRDefault="004F4696" w:rsidP="00016733"/>
    <w:p w:rsidR="004F4696" w:rsidRDefault="004F4696" w:rsidP="00016733"/>
    <w:p w:rsidR="004F4696" w:rsidRDefault="004F4696" w:rsidP="00016733"/>
    <w:p w:rsidR="00C23460" w:rsidRDefault="00C23460" w:rsidP="00016733"/>
    <w:p w:rsidR="00C23460" w:rsidRPr="00481FD6" w:rsidRDefault="00CA11B9" w:rsidP="00C23460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lastRenderedPageBreak/>
        <w:t>9</w:t>
      </w:r>
      <w:r w:rsidR="00C23460" w:rsidRPr="00481FD6">
        <w:rPr>
          <w:b/>
          <w:bCs/>
        </w:rPr>
        <w:t>)</w:t>
      </w:r>
      <w:r w:rsidR="00C23460" w:rsidRPr="00481FD6">
        <w:rPr>
          <w:bCs/>
        </w:rPr>
        <w:t xml:space="preserve"> приложение </w:t>
      </w:r>
      <w:r w:rsidR="00C23460">
        <w:rPr>
          <w:bCs/>
        </w:rPr>
        <w:t>7</w:t>
      </w:r>
      <w:r w:rsidR="00C23460" w:rsidRPr="00481FD6">
        <w:rPr>
          <w:bCs/>
        </w:rPr>
        <w:t xml:space="preserve"> изложить в следующей редакции:</w:t>
      </w:r>
    </w:p>
    <w:p w:rsidR="00C23460" w:rsidRDefault="00C23460" w:rsidP="00C23460">
      <w:pPr>
        <w:suppressAutoHyphens/>
        <w:ind w:left="-10"/>
        <w:rPr>
          <w:b/>
          <w:bCs/>
        </w:rPr>
      </w:pPr>
    </w:p>
    <w:p w:rsidR="00C23460" w:rsidRPr="00EE0D48" w:rsidRDefault="00C23460" w:rsidP="00C2346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7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C23460" w:rsidRPr="00EE0D48" w:rsidRDefault="00C23460" w:rsidP="00C23460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C23460" w:rsidRPr="00EE0D48" w:rsidRDefault="00C23460" w:rsidP="00C23460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109</w:t>
      </w:r>
      <w:r w:rsidRPr="00EE0D48">
        <w:rPr>
          <w:sz w:val="22"/>
          <w:szCs w:val="22"/>
        </w:rPr>
        <w:t xml:space="preserve">   </w:t>
      </w:r>
    </w:p>
    <w:p w:rsidR="00C23460" w:rsidRPr="00EE0D48" w:rsidRDefault="00C23460" w:rsidP="00C23460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C23460" w:rsidRPr="00EE0D48" w:rsidRDefault="00C23460" w:rsidP="00C23460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C23460" w:rsidRPr="00EE0D48" w:rsidRDefault="00C23460" w:rsidP="00C23460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C23460" w:rsidRPr="00EE0D48" w:rsidRDefault="00C23460" w:rsidP="00C23460">
      <w:pPr>
        <w:suppressAutoHyphens/>
        <w:ind w:left="426" w:right="252"/>
        <w:jc w:val="center"/>
        <w:rPr>
          <w:rFonts w:cs="Symbol"/>
          <w:sz w:val="22"/>
          <w:szCs w:val="22"/>
          <w:lang w:eastAsia="ar-SA"/>
        </w:rPr>
      </w:pPr>
      <w:r>
        <w:rPr>
          <w:rFonts w:cs="Symbol"/>
          <w:sz w:val="22"/>
          <w:szCs w:val="22"/>
          <w:lang w:eastAsia="ar-SA"/>
        </w:rPr>
        <w:t>Иные м</w:t>
      </w:r>
      <w:r w:rsidRPr="00EE0D48">
        <w:rPr>
          <w:rFonts w:cs="Symbol"/>
          <w:sz w:val="22"/>
          <w:szCs w:val="22"/>
          <w:lang w:eastAsia="ar-SA"/>
        </w:rPr>
        <w:t xml:space="preserve">ежбюджетные </w:t>
      </w:r>
      <w:r w:rsidRPr="00CA1735">
        <w:rPr>
          <w:rFonts w:cs="Symbol"/>
          <w:bCs/>
          <w:iCs/>
          <w:lang w:eastAsia="ar-SA"/>
        </w:rPr>
        <w:t>полномочия</w:t>
      </w:r>
      <w:r w:rsidRPr="00EE0D48">
        <w:rPr>
          <w:rFonts w:cs="Symbol"/>
          <w:sz w:val="22"/>
          <w:szCs w:val="22"/>
          <w:lang w:eastAsia="ar-SA"/>
        </w:rPr>
        <w:t xml:space="preserve">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</w:t>
      </w:r>
    </w:p>
    <w:tbl>
      <w:tblPr>
        <w:tblW w:w="10456" w:type="dxa"/>
        <w:tblInd w:w="2915" w:type="dxa"/>
        <w:tblLayout w:type="fixed"/>
        <w:tblLook w:val="0000"/>
      </w:tblPr>
      <w:tblGrid>
        <w:gridCol w:w="6345"/>
        <w:gridCol w:w="1418"/>
        <w:gridCol w:w="1417"/>
        <w:gridCol w:w="1276"/>
      </w:tblGrid>
      <w:tr w:rsidR="00C23460" w:rsidRPr="00EE0D48" w:rsidTr="00EB32FC">
        <w:trPr>
          <w:trHeight w:val="326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iCs/>
                <w:sz w:val="21"/>
                <w:szCs w:val="21"/>
                <w:lang w:eastAsia="ar-SA"/>
              </w:rPr>
              <w:t>Сумма, тыс. рублей</w:t>
            </w:r>
          </w:p>
        </w:tc>
      </w:tr>
      <w:tr w:rsidR="00C23460" w:rsidRPr="00EE0D48" w:rsidTr="00EB32FC">
        <w:trPr>
          <w:trHeight w:val="551"/>
        </w:trPr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2025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2026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iCs/>
                <w:sz w:val="21"/>
                <w:szCs w:val="21"/>
                <w:lang w:eastAsia="ar-SA"/>
              </w:rPr>
              <w:t>2027</w:t>
            </w:r>
          </w:p>
          <w:p w:rsidR="00C23460" w:rsidRPr="00EE0D48" w:rsidRDefault="00C23460" w:rsidP="00EB32FC">
            <w:pPr>
              <w:numPr>
                <w:ilvl w:val="4"/>
                <w:numId w:val="0"/>
              </w:numPr>
              <w:tabs>
                <w:tab w:val="num" w:pos="-46"/>
              </w:tabs>
              <w:suppressAutoHyphens/>
              <w:snapToGrid w:val="0"/>
              <w:spacing w:after="60"/>
              <w:ind w:left="-46" w:firstLine="46"/>
              <w:jc w:val="center"/>
              <w:outlineLvl w:val="4"/>
              <w:rPr>
                <w:rFonts w:cs="Symbol"/>
                <w:iCs/>
                <w:sz w:val="21"/>
                <w:szCs w:val="21"/>
                <w:lang w:eastAsia="ar-SA"/>
              </w:rPr>
            </w:pPr>
            <w:r w:rsidRPr="00EE0D48">
              <w:rPr>
                <w:rFonts w:cs="Symbol"/>
                <w:bCs/>
                <w:iCs/>
                <w:sz w:val="21"/>
                <w:szCs w:val="21"/>
                <w:lang w:eastAsia="ar-SA"/>
              </w:rPr>
              <w:t>год</w:t>
            </w:r>
          </w:p>
        </w:tc>
      </w:tr>
      <w:tr w:rsidR="00C23460" w:rsidRPr="00EE0D48" w:rsidTr="00EB32FC">
        <w:trPr>
          <w:trHeight w:val="120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 межбюджетные полномочия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64,9</w:t>
            </w:r>
          </w:p>
        </w:tc>
      </w:tr>
      <w:tr w:rsidR="00C23460" w:rsidRPr="00EE0D48" w:rsidTr="00EB32FC">
        <w:trPr>
          <w:trHeight w:val="1978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Иные межбюджетные полномочия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240,1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color w:val="000000"/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color w:val="000000"/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74,5</w:t>
            </w:r>
          </w:p>
        </w:tc>
      </w:tr>
      <w:tr w:rsidR="00C23460" w:rsidRPr="00EE0D48" w:rsidTr="00EB32FC">
        <w:trPr>
          <w:trHeight w:val="117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CA1735">
              <w:rPr>
                <w:sz w:val="21"/>
                <w:szCs w:val="21"/>
              </w:rPr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133,2</w:t>
            </w:r>
          </w:p>
        </w:tc>
      </w:tr>
      <w:tr w:rsidR="00C23460" w:rsidRPr="00EE0D48" w:rsidTr="00EB32FC">
        <w:trPr>
          <w:trHeight w:val="12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CA1735" w:rsidRDefault="00C23460" w:rsidP="00EB32FC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1"/>
                <w:szCs w:val="21"/>
              </w:rPr>
            </w:pPr>
            <w:r w:rsidRPr="00CA1735">
              <w:rPr>
                <w:sz w:val="21"/>
                <w:szCs w:val="21"/>
              </w:rPr>
              <w:lastRenderedPageBreak/>
              <w:t xml:space="preserve">Иные межбюджетные </w:t>
            </w:r>
            <w:r w:rsidRPr="00CA1735">
              <w:rPr>
                <w:rFonts w:cs="Symbol"/>
                <w:bCs/>
                <w:iCs/>
                <w:sz w:val="21"/>
                <w:szCs w:val="21"/>
                <w:lang w:eastAsia="ar-SA"/>
              </w:rPr>
              <w:t>полномочия</w:t>
            </w:r>
            <w:r w:rsidRPr="00CA1735">
              <w:rPr>
                <w:sz w:val="21"/>
                <w:szCs w:val="21"/>
              </w:rPr>
              <w:t xml:space="preserve">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EE0D48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60,8</w:t>
            </w:r>
          </w:p>
        </w:tc>
      </w:tr>
      <w:tr w:rsidR="00C23460" w:rsidRPr="00EE0D48" w:rsidTr="00EB32FC">
        <w:trPr>
          <w:trHeight w:val="343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60" w:rsidRPr="003C6143" w:rsidRDefault="00C23460" w:rsidP="00EB32FC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Cs/>
                <w:i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iCs/>
                <w:sz w:val="21"/>
                <w:szCs w:val="21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>
              <w:rPr>
                <w:rFonts w:cs="Symbol"/>
                <w:bCs/>
                <w:sz w:val="21"/>
                <w:szCs w:val="21"/>
                <w:lang w:eastAsia="ar-SA"/>
              </w:rPr>
              <w:t>610,7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60" w:rsidRPr="003C6143" w:rsidRDefault="00C23460" w:rsidP="00EB32FC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1"/>
                <w:szCs w:val="21"/>
                <w:lang w:eastAsia="ar-SA"/>
              </w:rPr>
            </w:pPr>
            <w:r w:rsidRPr="003C6143">
              <w:rPr>
                <w:rFonts w:cs="Symbol"/>
                <w:bCs/>
                <w:sz w:val="21"/>
                <w:szCs w:val="21"/>
                <w:lang w:eastAsia="ar-SA"/>
              </w:rPr>
              <w:t>573,5</w:t>
            </w:r>
            <w:r>
              <w:rPr>
                <w:rFonts w:cs="Symbol"/>
                <w:bCs/>
                <w:sz w:val="21"/>
                <w:szCs w:val="21"/>
                <w:lang w:eastAsia="ar-SA"/>
              </w:rPr>
              <w:t>»;</w:t>
            </w:r>
          </w:p>
        </w:tc>
      </w:tr>
    </w:tbl>
    <w:p w:rsidR="00C23460" w:rsidRDefault="00C23460" w:rsidP="00C23460">
      <w:pPr>
        <w:suppressAutoHyphens/>
        <w:ind w:left="-10"/>
        <w:rPr>
          <w:b/>
          <w:bCs/>
        </w:rPr>
      </w:pPr>
    </w:p>
    <w:p w:rsidR="009513B6" w:rsidRPr="00481FD6" w:rsidRDefault="009513B6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87761" w:rsidRPr="00EE0D48" w:rsidTr="00E87761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87761" w:rsidRPr="00481FD6" w:rsidRDefault="00CA11B9" w:rsidP="00E87761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10</w:t>
            </w:r>
            <w:r w:rsidR="00E87761" w:rsidRPr="00481FD6">
              <w:rPr>
                <w:b/>
                <w:bCs/>
              </w:rPr>
              <w:t>)</w:t>
            </w:r>
            <w:r w:rsidR="00E87761" w:rsidRPr="00481FD6">
              <w:rPr>
                <w:bCs/>
              </w:rPr>
              <w:t xml:space="preserve"> приложение </w:t>
            </w:r>
            <w:r w:rsidR="004B0CF6">
              <w:rPr>
                <w:bCs/>
              </w:rPr>
              <w:t>8</w:t>
            </w:r>
            <w:r w:rsidR="00E87761" w:rsidRPr="00481FD6">
              <w:rPr>
                <w:bCs/>
              </w:rPr>
              <w:t xml:space="preserve"> изложить в следующей редакции:</w:t>
            </w:r>
          </w:p>
          <w:p w:rsidR="00E87761" w:rsidRPr="00EE0D48" w:rsidRDefault="00E87761" w:rsidP="00E87761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</w:p>
          <w:p w:rsidR="00E87761" w:rsidRPr="00EE0D48" w:rsidRDefault="00E87761" w:rsidP="00E8776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B0CF6" w:rsidRPr="00EE0D48" w:rsidRDefault="004B0CF6" w:rsidP="004B0CF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EE0D48">
        <w:rPr>
          <w:sz w:val="22"/>
          <w:szCs w:val="22"/>
        </w:rPr>
        <w:t>Приложение 8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4B0CF6" w:rsidRPr="00EE0D48" w:rsidRDefault="004B0CF6" w:rsidP="004B0CF6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4B0CF6" w:rsidRPr="00EE0D48" w:rsidRDefault="004B0CF6" w:rsidP="004B0CF6">
      <w:pPr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EE0D48">
        <w:rPr>
          <w:sz w:val="22"/>
          <w:szCs w:val="22"/>
        </w:rPr>
        <w:t>.12.</w:t>
      </w:r>
      <w:r>
        <w:rPr>
          <w:sz w:val="22"/>
          <w:szCs w:val="22"/>
        </w:rPr>
        <w:t>2024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109</w:t>
      </w:r>
      <w:r w:rsidRPr="00EE0D48">
        <w:rPr>
          <w:sz w:val="22"/>
          <w:szCs w:val="22"/>
        </w:rPr>
        <w:t xml:space="preserve">   </w:t>
      </w:r>
    </w:p>
    <w:p w:rsidR="004B0CF6" w:rsidRPr="00EE0D48" w:rsidRDefault="004B0CF6" w:rsidP="004B0CF6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B0CF6" w:rsidRPr="00EE0D48" w:rsidRDefault="004B0CF6" w:rsidP="004B0CF6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2027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4B0CF6" w:rsidRPr="00EE0D48" w:rsidRDefault="004B0CF6" w:rsidP="004B0CF6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4B0CF6" w:rsidRPr="00EE0D48" w:rsidRDefault="004B0CF6" w:rsidP="004B0CF6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2025</w:t>
      </w:r>
      <w:r w:rsidRPr="00EE0D48">
        <w:t xml:space="preserve"> года и на плановый период </w:t>
      </w:r>
      <w:r>
        <w:t>2026</w:t>
      </w:r>
      <w:r w:rsidRPr="00EE0D48">
        <w:t xml:space="preserve"> и </w:t>
      </w:r>
      <w:r>
        <w:t>2027</w:t>
      </w:r>
      <w:r w:rsidRPr="00EE0D48">
        <w:t xml:space="preserve"> годов</w:t>
      </w:r>
    </w:p>
    <w:tbl>
      <w:tblPr>
        <w:tblpPr w:leftFromText="180" w:rightFromText="180" w:vertAnchor="text" w:horzAnchor="margin" w:tblpY="739"/>
        <w:tblW w:w="15735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4B0CF6" w:rsidRPr="00EE0D48" w:rsidTr="005F3D72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right"/>
            </w:pPr>
            <w:r w:rsidRPr="00EE0D48">
              <w:t>(тыс.рублей)</w:t>
            </w:r>
          </w:p>
        </w:tc>
      </w:tr>
      <w:tr w:rsidR="004B0CF6" w:rsidRPr="00EE0D48" w:rsidTr="005F3D72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EE0D48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</w:tr>
      <w:tr w:rsidR="004B0CF6" w:rsidRPr="00EE0D48" w:rsidTr="005F3D72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</w:p>
        </w:tc>
      </w:tr>
      <w:tr w:rsidR="004B0CF6" w:rsidRPr="00EE0D48" w:rsidTr="005F3D72">
        <w:trPr>
          <w:trHeight w:val="394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82 224,3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4 523,5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C23460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3 540,2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Pr="00EE0D48" w:rsidRDefault="004B0CF6" w:rsidP="005F3D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E0D48">
              <w:rPr>
                <w:sz w:val="22"/>
                <w:szCs w:val="22"/>
              </w:rPr>
              <w:t>.</w:t>
            </w:r>
            <w:r w:rsidRPr="00B447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Субсидия</w:t>
            </w:r>
            <w:r w:rsidRPr="00B447C4">
              <w:rPr>
                <w:color w:val="000000"/>
              </w:rPr>
              <w:t xml:space="preserve"> на возмещение предприятиям жилищно-коммунального хозяйства части платы граждан за </w:t>
            </w:r>
            <w:r>
              <w:rPr>
                <w:color w:val="000000"/>
              </w:rPr>
              <w:t>услуги по теплоснабжению и горячему водоснабжению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EE0D48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F1A49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sz w:val="22"/>
                <w:szCs w:val="22"/>
              </w:rPr>
            </w:pPr>
            <w:r w:rsidRPr="002E7D1D">
              <w:rPr>
                <w:iCs/>
                <w:color w:val="000000"/>
                <w:sz w:val="22"/>
                <w:szCs w:val="22"/>
              </w:rPr>
              <w:t>3 456,5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D2A76">
              <w:rPr>
                <w:color w:val="000000"/>
              </w:rPr>
              <w:t>Расходы на переселение семей, проживающих в фонде, признанном аварийным, подлежащим сносу или реконструкции</w:t>
            </w:r>
          </w:p>
          <w:p w:rsidR="004B0CF6" w:rsidRPr="00B447C4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3 882,2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55 238,7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Pr="002E7D1D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3 463,5</w:t>
            </w:r>
          </w:p>
        </w:tc>
      </w:tr>
      <w:tr w:rsidR="004B0CF6" w:rsidRPr="00EE0D48" w:rsidTr="005F3D72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F6" w:rsidRDefault="004B0CF6" w:rsidP="005F3D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 Расходы на реализацию инициативных проектов</w:t>
            </w:r>
          </w:p>
          <w:p w:rsidR="004B0CF6" w:rsidRDefault="004B0CF6" w:rsidP="005F3D72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C23460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F6" w:rsidRDefault="004B0CF6" w:rsidP="005F3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-.»</w:t>
            </w:r>
          </w:p>
        </w:tc>
      </w:tr>
    </w:tbl>
    <w:p w:rsidR="0080091E" w:rsidRDefault="0080091E" w:rsidP="001A2A03">
      <w:pPr>
        <w:suppressAutoHyphens/>
        <w:ind w:left="-10"/>
        <w:rPr>
          <w:b/>
          <w:bCs/>
        </w:rPr>
      </w:pP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E87761" w:rsidP="00476352">
      <w:pPr>
        <w:shd w:val="clear" w:color="auto" w:fill="FFFFFF" w:themeFill="background1"/>
      </w:pPr>
      <w:r>
        <w:rPr>
          <w:b/>
        </w:rPr>
        <w:t>1</w:t>
      </w:r>
      <w:r w:rsidR="00CA11B9">
        <w:rPr>
          <w:b/>
        </w:rPr>
        <w:t>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C23460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</w:t>
      </w:r>
      <w:r w:rsidR="00800947">
        <w:rPr>
          <w:sz w:val="22"/>
          <w:szCs w:val="22"/>
        </w:rPr>
        <w:t>6</w:t>
      </w:r>
      <w:r w:rsidRPr="00481FD6">
        <w:rPr>
          <w:sz w:val="22"/>
          <w:szCs w:val="22"/>
        </w:rPr>
        <w:t>.12.202</w:t>
      </w:r>
      <w:r w:rsidR="00800947">
        <w:rPr>
          <w:sz w:val="22"/>
          <w:szCs w:val="22"/>
        </w:rPr>
        <w:t>4</w:t>
      </w:r>
      <w:r w:rsidRPr="00481FD6">
        <w:rPr>
          <w:sz w:val="22"/>
          <w:szCs w:val="22"/>
        </w:rPr>
        <w:t xml:space="preserve"> года № </w:t>
      </w:r>
      <w:r w:rsidR="00800947">
        <w:rPr>
          <w:sz w:val="22"/>
          <w:szCs w:val="22"/>
        </w:rPr>
        <w:t>109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 w:rsidR="00800947"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 </w:t>
      </w:r>
      <w:r w:rsidRPr="00481FD6">
        <w:t xml:space="preserve">межбюджетных трансфертов, </w:t>
      </w:r>
      <w:r w:rsidR="005F3D72">
        <w:t>перечисляемых</w:t>
      </w:r>
      <w:r w:rsidRPr="00481FD6">
        <w:t xml:space="preserve">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</w:t>
      </w:r>
      <w:r w:rsidR="005F3D72">
        <w:rPr>
          <w:bCs/>
          <w:sz w:val="22"/>
          <w:szCs w:val="22"/>
        </w:rPr>
        <w:t>, на финансирование расходов, связанных с передачей осуществления частим полномочий органов местного самоуправления Белокалитвинского района</w:t>
      </w:r>
      <w:r w:rsidRPr="00481FD6">
        <w:rPr>
          <w:bCs/>
          <w:sz w:val="22"/>
          <w:szCs w:val="22"/>
        </w:rPr>
        <w:t xml:space="preserve"> на 202</w:t>
      </w:r>
      <w:r w:rsidR="005F3D7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654DEC">
        <w:rPr>
          <w:sz w:val="22"/>
          <w:szCs w:val="22"/>
        </w:rPr>
        <w:t>и на плановый период 202</w:t>
      </w:r>
      <w:r w:rsidR="005F3D72">
        <w:rPr>
          <w:sz w:val="22"/>
          <w:szCs w:val="22"/>
        </w:rPr>
        <w:t>6</w:t>
      </w:r>
      <w:r w:rsidRPr="00654DEC">
        <w:rPr>
          <w:sz w:val="22"/>
          <w:szCs w:val="22"/>
        </w:rPr>
        <w:t xml:space="preserve"> и 202</w:t>
      </w:r>
      <w:r w:rsidR="005F3D72">
        <w:rPr>
          <w:sz w:val="22"/>
          <w:szCs w:val="22"/>
        </w:rPr>
        <w:t>7</w:t>
      </w:r>
      <w:r w:rsidRPr="00654DEC">
        <w:rPr>
          <w:sz w:val="22"/>
          <w:szCs w:val="22"/>
        </w:rPr>
        <w:t xml:space="preserve">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5F3D72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72" w:rsidRPr="004A73A7" w:rsidRDefault="005F3D72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5F3D72" w:rsidRPr="004A73A7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F3D72" w:rsidRPr="00481FD6" w:rsidTr="004F4696">
        <w:trPr>
          <w:trHeight w:val="1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513D3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513D3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2" w:rsidRPr="00B513D3" w:rsidRDefault="005F3D72" w:rsidP="005F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</w:tr>
      <w:tr w:rsidR="000235B9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481FD6" w:rsidRDefault="000235B9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B513D3" w:rsidRDefault="000235B9" w:rsidP="00EB32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513D3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B513D3" w:rsidRDefault="000235B9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B513D3" w:rsidRDefault="000235B9" w:rsidP="00EB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9" w:rsidRPr="00F764FE" w:rsidRDefault="000235B9" w:rsidP="000235B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F764FE" w:rsidRDefault="000235B9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B9" w:rsidRPr="00F764FE" w:rsidRDefault="000235B9" w:rsidP="005F3D7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200,0».</w:t>
            </w:r>
          </w:p>
        </w:tc>
      </w:tr>
    </w:tbl>
    <w:p w:rsidR="00AB08F9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  <w:r w:rsidR="005513E5">
        <w:rPr>
          <w:bCs/>
          <w:color w:val="000000"/>
          <w:sz w:val="26"/>
          <w:szCs w:val="26"/>
        </w:rPr>
        <w:t xml:space="preserve">      </w:t>
      </w:r>
      <w:r w:rsidR="00606824">
        <w:rPr>
          <w:bCs/>
          <w:color w:val="000000"/>
          <w:sz w:val="26"/>
          <w:szCs w:val="26"/>
        </w:rPr>
        <w:t xml:space="preserve">   </w:t>
      </w:r>
    </w:p>
    <w:p w:rsidR="00481FD6" w:rsidRPr="004F4696" w:rsidRDefault="00AB08F9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sz w:val="26"/>
          <w:szCs w:val="26"/>
        </w:rPr>
        <w:t xml:space="preserve">            </w:t>
      </w:r>
      <w:r w:rsidR="00606824">
        <w:rPr>
          <w:bCs/>
          <w:color w:val="000000"/>
          <w:sz w:val="26"/>
          <w:szCs w:val="26"/>
        </w:rPr>
        <w:t xml:space="preserve"> </w:t>
      </w:r>
      <w:r w:rsidR="00481FD6" w:rsidRPr="004F4696">
        <w:rPr>
          <w:bCs/>
          <w:color w:val="000000"/>
        </w:rPr>
        <w:t>2. Настоящее решение вступает в силу после официального опубликования.</w:t>
      </w:r>
    </w:p>
    <w:p w:rsidR="00481FD6" w:rsidRPr="004F469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469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1FD6" w:rsidRPr="004F4696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решения возложить на председателя </w:t>
      </w:r>
      <w:r w:rsidR="00481FD6" w:rsidRPr="004F4696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А.В. Семина и главу Администрации Синегорского сельского поселения А.В. Гвозденко.</w:t>
      </w:r>
    </w:p>
    <w:p w:rsidR="002E3606" w:rsidRPr="00D633DA" w:rsidRDefault="004F4696" w:rsidP="002E360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2E3606" w:rsidRPr="00D633DA">
        <w:rPr>
          <w:sz w:val="26"/>
          <w:szCs w:val="26"/>
        </w:rPr>
        <w:t>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B2440C" w:rsidRPr="00481FD6" w:rsidRDefault="009E19AD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  <w:r>
        <w:rPr>
          <w:bCs/>
          <w:sz w:val="26"/>
          <w:szCs w:val="26"/>
        </w:rPr>
        <w:t>11</w:t>
      </w:r>
      <w:r w:rsidR="00D633DA" w:rsidRPr="00D633DA">
        <w:rPr>
          <w:bCs/>
          <w:sz w:val="26"/>
          <w:szCs w:val="26"/>
        </w:rPr>
        <w:t xml:space="preserve">  </w:t>
      </w:r>
      <w:r w:rsidR="005F3D72">
        <w:rPr>
          <w:bCs/>
          <w:sz w:val="26"/>
          <w:szCs w:val="26"/>
        </w:rPr>
        <w:t>февраля</w:t>
      </w:r>
      <w:r w:rsidR="00AB08F9">
        <w:rPr>
          <w:bCs/>
          <w:sz w:val="26"/>
          <w:szCs w:val="26"/>
        </w:rPr>
        <w:t xml:space="preserve"> 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5F3D72">
        <w:rPr>
          <w:bCs/>
          <w:sz w:val="26"/>
          <w:szCs w:val="26"/>
        </w:rPr>
        <w:t>5</w:t>
      </w:r>
      <w:r w:rsidR="00CC4F62" w:rsidRPr="00D633DA">
        <w:rPr>
          <w:bCs/>
          <w:sz w:val="26"/>
          <w:szCs w:val="26"/>
        </w:rPr>
        <w:t xml:space="preserve"> года</w:t>
      </w: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18" w:rsidRDefault="00457018">
      <w:r>
        <w:separator/>
      </w:r>
    </w:p>
  </w:endnote>
  <w:endnote w:type="continuationSeparator" w:id="1">
    <w:p w:rsidR="00457018" w:rsidRDefault="0045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18" w:rsidRDefault="00457018">
      <w:r>
        <w:separator/>
      </w:r>
    </w:p>
  </w:footnote>
  <w:footnote w:type="continuationSeparator" w:id="1">
    <w:p w:rsidR="00457018" w:rsidRDefault="00457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81" w:rsidRDefault="00C47FAC" w:rsidP="00174C44">
    <w:pPr>
      <w:framePr w:wrap="around" w:vAnchor="text" w:hAnchor="margin" w:xAlign="center" w:y="1"/>
    </w:pPr>
    <w:r>
      <w:fldChar w:fldCharType="begin"/>
    </w:r>
    <w:r w:rsidR="009A6C81">
      <w:instrText xml:space="preserve">PAGE  </w:instrText>
    </w:r>
    <w:r>
      <w:fldChar w:fldCharType="end"/>
    </w:r>
  </w:p>
  <w:p w:rsidR="009A6C81" w:rsidRDefault="009A6C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E76BEF"/>
    <w:multiLevelType w:val="hybridMultilevel"/>
    <w:tmpl w:val="0DC6BE5C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0F27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45C"/>
    <w:rsid w:val="0001374E"/>
    <w:rsid w:val="00013D0B"/>
    <w:rsid w:val="00013D8B"/>
    <w:rsid w:val="00014AEF"/>
    <w:rsid w:val="00014F68"/>
    <w:rsid w:val="000164A6"/>
    <w:rsid w:val="0001664B"/>
    <w:rsid w:val="00016733"/>
    <w:rsid w:val="00016BC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5B9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2FE6"/>
    <w:rsid w:val="0003319F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80"/>
    <w:rsid w:val="000522D3"/>
    <w:rsid w:val="00052D38"/>
    <w:rsid w:val="00053ADD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2EF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1E0B"/>
    <w:rsid w:val="000B29BD"/>
    <w:rsid w:val="000B2C29"/>
    <w:rsid w:val="000B39B0"/>
    <w:rsid w:val="000B3D3F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26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37C16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099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AF3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839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1052"/>
    <w:rsid w:val="001A175F"/>
    <w:rsid w:val="001A29AB"/>
    <w:rsid w:val="001A2A03"/>
    <w:rsid w:val="001A2C4E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70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596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293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1C3F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45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62D"/>
    <w:rsid w:val="00340715"/>
    <w:rsid w:val="00341EC1"/>
    <w:rsid w:val="00341FE7"/>
    <w:rsid w:val="0034278D"/>
    <w:rsid w:val="00342BF4"/>
    <w:rsid w:val="00342DC9"/>
    <w:rsid w:val="00342F32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3767"/>
    <w:rsid w:val="00354B91"/>
    <w:rsid w:val="00354ED6"/>
    <w:rsid w:val="00355BE5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785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50CA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57018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5F21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40B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A7990"/>
    <w:rsid w:val="004B08E6"/>
    <w:rsid w:val="004B0CF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696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19C9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98F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E7E36"/>
    <w:rsid w:val="005F03B6"/>
    <w:rsid w:val="005F0DBB"/>
    <w:rsid w:val="005F0E9B"/>
    <w:rsid w:val="005F13EC"/>
    <w:rsid w:val="005F2945"/>
    <w:rsid w:val="005F2E6A"/>
    <w:rsid w:val="005F37E6"/>
    <w:rsid w:val="005F3D72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1C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589E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3D48"/>
    <w:rsid w:val="006F42BC"/>
    <w:rsid w:val="006F456A"/>
    <w:rsid w:val="006F5734"/>
    <w:rsid w:val="006F590F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346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5634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2DC9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6FD4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1346"/>
    <w:rsid w:val="007B210E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3E8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7F7711"/>
    <w:rsid w:val="008002C3"/>
    <w:rsid w:val="0080091E"/>
    <w:rsid w:val="00800947"/>
    <w:rsid w:val="00801454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46F8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C66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1994"/>
    <w:rsid w:val="0088205D"/>
    <w:rsid w:val="00882223"/>
    <w:rsid w:val="00882C59"/>
    <w:rsid w:val="00883B1A"/>
    <w:rsid w:val="008840FF"/>
    <w:rsid w:val="00884282"/>
    <w:rsid w:val="00884352"/>
    <w:rsid w:val="008855FC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3E75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7DB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E7B88"/>
    <w:rsid w:val="008F0ABD"/>
    <w:rsid w:val="008F160D"/>
    <w:rsid w:val="008F1F96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1A9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0A67"/>
    <w:rsid w:val="009513B6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6AAF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502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6C81"/>
    <w:rsid w:val="009A7BE9"/>
    <w:rsid w:val="009B068D"/>
    <w:rsid w:val="009B1563"/>
    <w:rsid w:val="009B165C"/>
    <w:rsid w:val="009B19F9"/>
    <w:rsid w:val="009B350E"/>
    <w:rsid w:val="009B439B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19AD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2F89"/>
    <w:rsid w:val="00A03C65"/>
    <w:rsid w:val="00A04286"/>
    <w:rsid w:val="00A0466A"/>
    <w:rsid w:val="00A05659"/>
    <w:rsid w:val="00A05F97"/>
    <w:rsid w:val="00A06896"/>
    <w:rsid w:val="00A10408"/>
    <w:rsid w:val="00A10816"/>
    <w:rsid w:val="00A10DB8"/>
    <w:rsid w:val="00A11A6A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52FD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91E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08F9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AA0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6FF9"/>
    <w:rsid w:val="00AD7EDC"/>
    <w:rsid w:val="00AE0777"/>
    <w:rsid w:val="00AE083B"/>
    <w:rsid w:val="00AE0E1C"/>
    <w:rsid w:val="00AE0FCA"/>
    <w:rsid w:val="00AE21FF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37255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0CC6"/>
    <w:rsid w:val="00B513D3"/>
    <w:rsid w:val="00B51AA1"/>
    <w:rsid w:val="00B51DA9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6C1D"/>
    <w:rsid w:val="00B6702D"/>
    <w:rsid w:val="00B70923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69D"/>
    <w:rsid w:val="00B85791"/>
    <w:rsid w:val="00B85DC0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6B5"/>
    <w:rsid w:val="00BA072D"/>
    <w:rsid w:val="00BA0F16"/>
    <w:rsid w:val="00BA0F7C"/>
    <w:rsid w:val="00BA1046"/>
    <w:rsid w:val="00BA19B4"/>
    <w:rsid w:val="00BA2DEC"/>
    <w:rsid w:val="00BA3968"/>
    <w:rsid w:val="00BA54F0"/>
    <w:rsid w:val="00BA55FE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2612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185D"/>
    <w:rsid w:val="00BF3171"/>
    <w:rsid w:val="00BF53AB"/>
    <w:rsid w:val="00BF550C"/>
    <w:rsid w:val="00BF68F1"/>
    <w:rsid w:val="00BF6C54"/>
    <w:rsid w:val="00BF7AB7"/>
    <w:rsid w:val="00BF7E5F"/>
    <w:rsid w:val="00C00886"/>
    <w:rsid w:val="00C015FC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460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4DE1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47FAC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8771E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1B9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D7C67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E85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089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A73"/>
    <w:rsid w:val="00DE5C13"/>
    <w:rsid w:val="00DE65DD"/>
    <w:rsid w:val="00DE7213"/>
    <w:rsid w:val="00DE7D7F"/>
    <w:rsid w:val="00DF0B54"/>
    <w:rsid w:val="00DF1F59"/>
    <w:rsid w:val="00DF206E"/>
    <w:rsid w:val="00DF2476"/>
    <w:rsid w:val="00DF3404"/>
    <w:rsid w:val="00DF3BED"/>
    <w:rsid w:val="00DF431B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C8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11B8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016C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3C3B"/>
    <w:rsid w:val="00E84067"/>
    <w:rsid w:val="00E8410C"/>
    <w:rsid w:val="00E841DC"/>
    <w:rsid w:val="00E85931"/>
    <w:rsid w:val="00E85A29"/>
    <w:rsid w:val="00E85ED7"/>
    <w:rsid w:val="00E87761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3DAF"/>
    <w:rsid w:val="00EA4413"/>
    <w:rsid w:val="00EA4473"/>
    <w:rsid w:val="00EA4CC1"/>
    <w:rsid w:val="00EA5069"/>
    <w:rsid w:val="00EA6533"/>
    <w:rsid w:val="00EA6DFD"/>
    <w:rsid w:val="00EB32FC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70D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A4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060"/>
    <w:rsid w:val="00F40318"/>
    <w:rsid w:val="00F4114E"/>
    <w:rsid w:val="00F4124C"/>
    <w:rsid w:val="00F41B21"/>
    <w:rsid w:val="00F421D1"/>
    <w:rsid w:val="00F4278F"/>
    <w:rsid w:val="00F427DE"/>
    <w:rsid w:val="00F42D87"/>
    <w:rsid w:val="00F446CE"/>
    <w:rsid w:val="00F45A1F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A25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4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7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9457</Words>
  <Characters>53908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63239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108</cp:revision>
  <cp:lastPrinted>2025-02-10T13:01:00Z</cp:lastPrinted>
  <dcterms:created xsi:type="dcterms:W3CDTF">2024-03-11T06:28:00Z</dcterms:created>
  <dcterms:modified xsi:type="dcterms:W3CDTF">2025-02-11T12:49:00Z</dcterms:modified>
</cp:coreProperties>
</file>