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99" w:rsidRPr="005B3D99" w:rsidRDefault="005B3D99" w:rsidP="005B3D99">
      <w:pPr>
        <w:spacing w:after="0"/>
        <w:ind w:left="-1134" w:right="-143"/>
        <w:contextualSpacing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  <w:r w:rsidRPr="005B3D99"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  <w:t>Афиша мероприятий, посвященных празднованию 78-й годовщине Победы в Великой Отечественной Войне!</w:t>
      </w:r>
    </w:p>
    <w:p w:rsidR="005B3D99" w:rsidRPr="005B3D99" w:rsidRDefault="005B3D99" w:rsidP="005B3D99">
      <w:pPr>
        <w:spacing w:after="0"/>
        <w:ind w:left="-1134" w:right="-1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D99" w:rsidRPr="005B3D99" w:rsidRDefault="005B3D99" w:rsidP="005B3D99">
      <w:pPr>
        <w:spacing w:after="0"/>
        <w:ind w:left="-1134" w:right="-143"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3D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рекомендации Правительства Ростовской области  массовые мероприятия на День Победы в 2023 году минимизированы в целях безопасности на фоне продолжающейся СВО. В связи с этим программа мероприятий, посвященных празднованию 78-й годовщине Победы в Великой Отечественной Войне, в Синегорском сельском поселении следующая:</w:t>
      </w:r>
    </w:p>
    <w:p w:rsidR="005B3D99" w:rsidRPr="005B3D99" w:rsidRDefault="005B3D99" w:rsidP="005B3D99">
      <w:pPr>
        <w:spacing w:after="0"/>
        <w:ind w:left="-1134" w:right="-1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D99" w:rsidRDefault="005B3D99" w:rsidP="005B3D99">
      <w:pPr>
        <w:ind w:left="-993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6130636" cy="6868391"/>
            <wp:effectExtent l="19050" t="0" r="3464" b="0"/>
            <wp:docPr id="1" name="Рисунок 0" descr="к 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9 ма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6296" cy="687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99" w:rsidRDefault="005B3D9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5B3D99" w:rsidSect="005B3D9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3D99"/>
    <w:rsid w:val="005B3D99"/>
    <w:rsid w:val="009D6897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2023-05-11T05:18:00Z</dcterms:created>
  <dcterms:modified xsi:type="dcterms:W3CDTF">2023-05-11T05:27:00Z</dcterms:modified>
</cp:coreProperties>
</file>