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C" w:rsidRPr="00F8344C" w:rsidRDefault="00F8344C" w:rsidP="00F8344C">
      <w:pPr>
        <w:pBdr>
          <w:bottom w:val="dotted" w:sz="6" w:space="4" w:color="24507D"/>
        </w:pBdr>
        <w:spacing w:after="75" w:line="330" w:lineRule="atLeast"/>
        <w:ind w:left="150"/>
        <w:jc w:val="both"/>
        <w:outlineLvl w:val="1"/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</w:pPr>
      <w:r w:rsidRPr="00F8344C"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  <w:t>Базовые станции сотовой связи - современно и безопасно</w:t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F8344C">
        <w:rPr>
          <w:rFonts w:ascii="Arial" w:eastAsia="Times New Roman" w:hAnsi="Arial" w:cs="Arial"/>
          <w:b/>
          <w:bCs/>
          <w:color w:val="102A49"/>
          <w:sz w:val="21"/>
          <w:lang w:eastAsia="ru-RU"/>
        </w:rPr>
        <w:t>ИНФОРМАЦИЯ</w:t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Число передающих радиотехнических объектов на территории населенных пунктов продолжает расти, главным образом, за счет базовых станций сотовой связи, что обусловлено развитием систем мобильной связи, в том числе реконструкцией имеющихся объектов (увеличением числа радиопередатчиков), в целях внедрения систем коммуникаций нового поколения.</w:t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Наибольшую часть передающих радиотехнических объектов составляют относительно маломощные объекты, что позволяет минимизировать воздействие электромагнитных волн на окружающую среду. В </w:t>
      </w:r>
      <w:proofErr w:type="gramStart"/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связи</w:t>
      </w:r>
      <w:proofErr w:type="gramEnd"/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с чем для должного покрытия территории населенного пункта сигналом сотовой связи необходимо более плотное расположение базовых станций.</w:t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Базовые станции сотовой связи являются радиоэлектронными средствами (далее – РЭС), которые обеспечивают работу сотовых телефонов мобильной связи.</w:t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Требования к размещению и эксплуатации РЭС устанавливаются нормами федерального законодательства, которые предусматривают обязательную процедуру согласования размещения РЭС с помощью оценки проектной документации.</w:t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В соответствии с нормативными документами сначала владелец базовой станции сотовой связи обязан получить санитарно-эпидемиологическое заключение на проектную документацию.</w:t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Для этого он должен представить заявление о выдаче санитарно-эпидемиологического заключения и проектные материалы (перечень сведений, подлежащих включению в санитарно-эпидемиологическое заключение). Санитарно-эпидемиологические заключения на проектную документацию выдаются на основании результатов санитарно-эпидемиологической экспертизы.</w:t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Вторым этапом владелец базовой станции представляет в экспертную организацию помимо проектных материалов и результаты (протоколы) измерений уровней электромагнитных полей на прилегающей территории к базовой станции и внутри зданий.</w:t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По результатам экспертизы проектных материалов базовых станций выдается санитарно-эпидемиологическое заключение, что является основанием для установления станции сотовой связи.</w:t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Нормы плотности потока энергии – показателя, характеризующего уровни электромагнитных полей, в Российской Федерации в десять раз жестче, чем рекомендует Всемирная организация здравоохранения.</w:t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02A49"/>
          <w:sz w:val="21"/>
          <w:szCs w:val="21"/>
          <w:lang w:eastAsia="ru-RU"/>
        </w:rPr>
        <w:lastRenderedPageBreak/>
        <w:drawing>
          <wp:inline distT="0" distB="0" distL="0" distR="0">
            <wp:extent cx="5715000" cy="2676525"/>
            <wp:effectExtent l="19050" t="0" r="0" b="0"/>
            <wp:docPr id="1" name="Рисунок 1" descr="http://bagaevskoesp.ru/Upload/Images/%202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gaevskoesp.ru/Upload/Images/%202%281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4C" w:rsidRPr="00F8344C" w:rsidRDefault="00F8344C" w:rsidP="00F8344C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F8344C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 </w:t>
      </w:r>
    </w:p>
    <w:p w:rsidR="00955E19" w:rsidRDefault="00955E19"/>
    <w:sectPr w:rsidR="00955E19" w:rsidSect="0095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4C"/>
    <w:rsid w:val="00955E19"/>
    <w:rsid w:val="00F8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19"/>
  </w:style>
  <w:style w:type="paragraph" w:styleId="2">
    <w:name w:val="heading 2"/>
    <w:basedOn w:val="a"/>
    <w:link w:val="20"/>
    <w:uiPriority w:val="9"/>
    <w:qFormat/>
    <w:rsid w:val="00F83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4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4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2021-12-30T08:13:00Z</dcterms:created>
  <dcterms:modified xsi:type="dcterms:W3CDTF">2021-12-30T08:13:00Z</dcterms:modified>
</cp:coreProperties>
</file>