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A8E" w:rsidRPr="005304F8" w:rsidRDefault="00BC4D1D" w:rsidP="00270A8E">
      <w:pPr>
        <w:spacing w:before="120"/>
        <w:jc w:val="center"/>
        <w:rPr>
          <w:rFonts w:ascii="Times New Roman" w:hAnsi="Times New Roman" w:cs="Times New Roman"/>
          <w:b/>
          <w:sz w:val="25"/>
          <w:szCs w:val="25"/>
        </w:rPr>
      </w:pPr>
      <w:r>
        <w:rPr>
          <w:rFonts w:ascii="Times New Roman" w:hAnsi="Times New Roman" w:cs="Times New Roman"/>
          <w:noProof/>
          <w:sz w:val="25"/>
          <w:szCs w:val="25"/>
          <w:lang w:eastAsia="ru-RU"/>
        </w:rPr>
        <w:drawing>
          <wp:inline distT="0" distB="0" distL="0" distR="0">
            <wp:extent cx="571500" cy="723900"/>
            <wp:effectExtent l="19050" t="0" r="0" b="0"/>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Калитва_док"/>
                    <pic:cNvPicPr>
                      <a:picLocks noChangeAspect="1" noChangeArrowheads="1"/>
                    </pic:cNvPicPr>
                  </pic:nvPicPr>
                  <pic:blipFill>
                    <a:blip r:embed="rId8"/>
                    <a:srcRect/>
                    <a:stretch>
                      <a:fillRect/>
                    </a:stretch>
                  </pic:blipFill>
                  <pic:spPr bwMode="auto">
                    <a:xfrm>
                      <a:off x="0" y="0"/>
                      <a:ext cx="571500" cy="723900"/>
                    </a:xfrm>
                    <a:prstGeom prst="rect">
                      <a:avLst/>
                    </a:prstGeom>
                    <a:noFill/>
                    <a:ln w="9525">
                      <a:noFill/>
                      <a:miter lim="800000"/>
                      <a:headEnd/>
                      <a:tailEnd/>
                    </a:ln>
                  </pic:spPr>
                </pic:pic>
              </a:graphicData>
            </a:graphic>
          </wp:inline>
        </w:drawing>
      </w:r>
    </w:p>
    <w:p w:rsidR="00270A8E" w:rsidRPr="005304F8" w:rsidRDefault="00270A8E" w:rsidP="00532111">
      <w:pPr>
        <w:pStyle w:val="2"/>
        <w:spacing w:before="0" w:line="192" w:lineRule="auto"/>
        <w:jc w:val="center"/>
        <w:rPr>
          <w:rFonts w:ascii="Times New Roman" w:hAnsi="Times New Roman"/>
          <w:b w:val="0"/>
          <w:color w:val="auto"/>
          <w:sz w:val="25"/>
          <w:szCs w:val="25"/>
        </w:rPr>
      </w:pPr>
      <w:bookmarkStart w:id="0" w:name="Дата"/>
      <w:bookmarkEnd w:id="0"/>
      <w:r w:rsidRPr="005304F8">
        <w:rPr>
          <w:rFonts w:ascii="Times New Roman" w:hAnsi="Times New Roman"/>
          <w:b w:val="0"/>
          <w:color w:val="auto"/>
          <w:sz w:val="25"/>
          <w:szCs w:val="25"/>
        </w:rPr>
        <w:t>РОССИЙСКАЯ  ФЕДЕРАЦИЯ</w:t>
      </w:r>
    </w:p>
    <w:p w:rsidR="00270A8E" w:rsidRPr="005304F8" w:rsidRDefault="00270A8E" w:rsidP="00532111">
      <w:pPr>
        <w:pStyle w:val="2"/>
        <w:spacing w:before="0" w:line="192" w:lineRule="auto"/>
        <w:jc w:val="center"/>
        <w:rPr>
          <w:rFonts w:ascii="Times New Roman" w:hAnsi="Times New Roman"/>
          <w:b w:val="0"/>
          <w:color w:val="auto"/>
          <w:sz w:val="25"/>
          <w:szCs w:val="25"/>
        </w:rPr>
      </w:pPr>
      <w:r w:rsidRPr="005304F8">
        <w:rPr>
          <w:rFonts w:ascii="Times New Roman" w:hAnsi="Times New Roman"/>
          <w:b w:val="0"/>
          <w:color w:val="auto"/>
          <w:sz w:val="25"/>
          <w:szCs w:val="25"/>
        </w:rPr>
        <w:t>РОСТОВСКАЯ ОБЛАСТЬ</w:t>
      </w:r>
    </w:p>
    <w:p w:rsidR="00270A8E" w:rsidRPr="005304F8" w:rsidRDefault="00270A8E" w:rsidP="00532111">
      <w:pPr>
        <w:pStyle w:val="2"/>
        <w:spacing w:before="0" w:line="192" w:lineRule="auto"/>
        <w:jc w:val="center"/>
        <w:rPr>
          <w:rFonts w:ascii="Times New Roman" w:hAnsi="Times New Roman"/>
          <w:b w:val="0"/>
          <w:color w:val="auto"/>
          <w:sz w:val="25"/>
          <w:szCs w:val="25"/>
        </w:rPr>
      </w:pPr>
      <w:r w:rsidRPr="005304F8">
        <w:rPr>
          <w:rFonts w:ascii="Times New Roman" w:hAnsi="Times New Roman"/>
          <w:b w:val="0"/>
          <w:color w:val="auto"/>
          <w:sz w:val="25"/>
          <w:szCs w:val="25"/>
        </w:rPr>
        <w:t>МУНИЦИПАЛЬНОЕ ОБРАЗОВАНИЕ</w:t>
      </w:r>
    </w:p>
    <w:p w:rsidR="00270A8E" w:rsidRPr="005304F8" w:rsidRDefault="00270A8E" w:rsidP="00532111">
      <w:pPr>
        <w:pStyle w:val="2"/>
        <w:spacing w:before="0" w:line="192" w:lineRule="auto"/>
        <w:jc w:val="center"/>
        <w:rPr>
          <w:rFonts w:ascii="Times New Roman" w:hAnsi="Times New Roman"/>
          <w:b w:val="0"/>
          <w:color w:val="auto"/>
          <w:sz w:val="25"/>
          <w:szCs w:val="25"/>
        </w:rPr>
      </w:pPr>
      <w:r w:rsidRPr="005304F8">
        <w:rPr>
          <w:rFonts w:ascii="Times New Roman" w:hAnsi="Times New Roman"/>
          <w:b w:val="0"/>
          <w:color w:val="auto"/>
          <w:sz w:val="25"/>
          <w:szCs w:val="25"/>
        </w:rPr>
        <w:t>«СИНЕГОРСКОЕ СЕЛЬСКОЕ ПОСЕЛЕНИЕ»</w:t>
      </w:r>
    </w:p>
    <w:p w:rsidR="00270A8E" w:rsidRDefault="00270A8E" w:rsidP="00532111">
      <w:pPr>
        <w:pStyle w:val="2"/>
        <w:spacing w:before="0" w:line="192" w:lineRule="auto"/>
        <w:jc w:val="center"/>
        <w:rPr>
          <w:rFonts w:ascii="Times New Roman" w:hAnsi="Times New Roman"/>
          <w:b w:val="0"/>
          <w:color w:val="auto"/>
          <w:sz w:val="25"/>
          <w:szCs w:val="25"/>
        </w:rPr>
      </w:pPr>
      <w:r w:rsidRPr="005304F8">
        <w:rPr>
          <w:rFonts w:ascii="Times New Roman" w:hAnsi="Times New Roman"/>
          <w:b w:val="0"/>
          <w:color w:val="auto"/>
          <w:sz w:val="25"/>
          <w:szCs w:val="25"/>
        </w:rPr>
        <w:t>АДМИНИСТРАЦИЯ СИНЕГОРСКОГО СЕЛЬСКОГО ПОСЕЛЕНИЯ</w:t>
      </w:r>
    </w:p>
    <w:p w:rsidR="00270A8E" w:rsidRDefault="00270A8E" w:rsidP="00270A8E">
      <w:pPr>
        <w:pStyle w:val="1"/>
        <w:spacing w:before="120"/>
        <w:rPr>
          <w:sz w:val="28"/>
          <w:szCs w:val="28"/>
        </w:rPr>
      </w:pPr>
      <w:r w:rsidRPr="00414598">
        <w:rPr>
          <w:sz w:val="28"/>
          <w:szCs w:val="28"/>
        </w:rPr>
        <w:t>ПОСТАНОВЛЕНИЕ</w:t>
      </w:r>
    </w:p>
    <w:p w:rsidR="00532111" w:rsidRPr="00532111" w:rsidRDefault="00532111" w:rsidP="00532111">
      <w:pPr>
        <w:pStyle w:val="a0"/>
        <w:spacing w:after="0"/>
      </w:pPr>
    </w:p>
    <w:p w:rsidR="00270A8E" w:rsidRPr="00414598" w:rsidRDefault="00532111" w:rsidP="00270A8E">
      <w:pPr>
        <w:jc w:val="center"/>
        <w:rPr>
          <w:rFonts w:ascii="Times New Roman" w:hAnsi="Times New Roman" w:cs="Times New Roman"/>
          <w:sz w:val="28"/>
          <w:szCs w:val="28"/>
        </w:rPr>
      </w:pPr>
      <w:r>
        <w:rPr>
          <w:rFonts w:ascii="Times New Roman" w:hAnsi="Times New Roman" w:cs="Times New Roman"/>
          <w:sz w:val="28"/>
          <w:szCs w:val="28"/>
        </w:rPr>
        <w:t>от  30.01</w:t>
      </w:r>
      <w:r w:rsidR="00270A8E" w:rsidRPr="00414598">
        <w:rPr>
          <w:rFonts w:ascii="Times New Roman" w:hAnsi="Times New Roman" w:cs="Times New Roman"/>
          <w:sz w:val="28"/>
          <w:szCs w:val="28"/>
        </w:rPr>
        <w:t>.202</w:t>
      </w:r>
      <w:r w:rsidR="00414598" w:rsidRPr="00414598">
        <w:rPr>
          <w:rFonts w:ascii="Times New Roman" w:hAnsi="Times New Roman" w:cs="Times New Roman"/>
          <w:sz w:val="28"/>
          <w:szCs w:val="28"/>
        </w:rPr>
        <w:t>4</w:t>
      </w:r>
      <w:r w:rsidR="00270A8E" w:rsidRPr="00414598">
        <w:rPr>
          <w:rFonts w:ascii="Times New Roman" w:hAnsi="Times New Roman" w:cs="Times New Roman"/>
          <w:sz w:val="28"/>
          <w:szCs w:val="28"/>
        </w:rPr>
        <w:t xml:space="preserve"> г.        № </w:t>
      </w:r>
      <w:r>
        <w:rPr>
          <w:rFonts w:ascii="Times New Roman" w:hAnsi="Times New Roman" w:cs="Times New Roman"/>
          <w:sz w:val="28"/>
          <w:szCs w:val="28"/>
        </w:rPr>
        <w:t>12</w:t>
      </w:r>
    </w:p>
    <w:p w:rsidR="00E505F1" w:rsidRPr="00414598" w:rsidRDefault="00270A8E" w:rsidP="00270A8E">
      <w:pPr>
        <w:spacing w:before="120"/>
        <w:ind w:left="-426"/>
        <w:jc w:val="center"/>
        <w:rPr>
          <w:rFonts w:ascii="Times New Roman" w:eastAsia="Times New Roman" w:hAnsi="Times New Roman" w:cs="Times New Roman"/>
          <w:b/>
          <w:sz w:val="28"/>
          <w:szCs w:val="28"/>
          <w:lang w:eastAsia="ru-RU"/>
        </w:rPr>
      </w:pPr>
      <w:r w:rsidRPr="00414598">
        <w:rPr>
          <w:rFonts w:ascii="Times New Roman" w:hAnsi="Times New Roman" w:cs="Times New Roman"/>
          <w:sz w:val="28"/>
          <w:szCs w:val="28"/>
        </w:rPr>
        <w:t xml:space="preserve">      п. Синегорский</w:t>
      </w:r>
    </w:p>
    <w:tbl>
      <w:tblPr>
        <w:tblW w:w="16091" w:type="dxa"/>
        <w:tblLook w:val="04A0" w:firstRow="1" w:lastRow="0" w:firstColumn="1" w:lastColumn="0" w:noHBand="0" w:noVBand="1"/>
      </w:tblPr>
      <w:tblGrid>
        <w:gridCol w:w="9747"/>
        <w:gridCol w:w="6344"/>
      </w:tblGrid>
      <w:tr w:rsidR="00EE21D5" w:rsidRPr="00414598">
        <w:tc>
          <w:tcPr>
            <w:tcW w:w="9747" w:type="dxa"/>
            <w:shd w:val="clear" w:color="auto" w:fill="auto"/>
          </w:tcPr>
          <w:p w:rsidR="00EE21D5" w:rsidRPr="00414598" w:rsidRDefault="00D71969" w:rsidP="00414598">
            <w:pPr>
              <w:spacing w:after="0" w:line="100" w:lineRule="atLeast"/>
              <w:jc w:val="center"/>
              <w:rPr>
                <w:rFonts w:ascii="Times New Roman" w:hAnsi="Times New Roman" w:cs="Times New Roman"/>
                <w:b/>
                <w:sz w:val="28"/>
                <w:szCs w:val="28"/>
              </w:rPr>
            </w:pPr>
            <w:r w:rsidRPr="00414598">
              <w:rPr>
                <w:rFonts w:ascii="Times New Roman" w:hAnsi="Times New Roman" w:cs="Times New Roman"/>
                <w:b/>
                <w:sz w:val="28"/>
                <w:szCs w:val="28"/>
              </w:rPr>
              <w:t>Об утверждении Порядка санкционирования расходов муниципальных бюджетных учреждений и муниципальных автономных учреждений</w:t>
            </w:r>
            <w:r w:rsidR="00414598" w:rsidRPr="00414598">
              <w:rPr>
                <w:rFonts w:ascii="Times New Roman" w:hAnsi="Times New Roman" w:cs="Times New Roman"/>
                <w:b/>
                <w:sz w:val="28"/>
                <w:szCs w:val="28"/>
              </w:rPr>
              <w:t xml:space="preserve"> </w:t>
            </w:r>
            <w:r w:rsidRPr="00414598">
              <w:rPr>
                <w:rFonts w:ascii="Times New Roman" w:hAnsi="Times New Roman" w:cs="Times New Roman"/>
                <w:b/>
                <w:sz w:val="28"/>
                <w:szCs w:val="28"/>
              </w:rPr>
              <w:t xml:space="preserve">источником финансового </w:t>
            </w:r>
            <w:proofErr w:type="gramStart"/>
            <w:r w:rsidRPr="00414598">
              <w:rPr>
                <w:rFonts w:ascii="Times New Roman" w:hAnsi="Times New Roman" w:cs="Times New Roman"/>
                <w:b/>
                <w:sz w:val="28"/>
                <w:szCs w:val="28"/>
              </w:rPr>
              <w:t>обеспечения</w:t>
            </w:r>
            <w:proofErr w:type="gramEnd"/>
            <w:r w:rsidRPr="00414598">
              <w:rPr>
                <w:rFonts w:ascii="Times New Roman" w:hAnsi="Times New Roman" w:cs="Times New Roman"/>
                <w:b/>
                <w:sz w:val="28"/>
                <w:szCs w:val="28"/>
              </w:rPr>
              <w:t xml:space="preserve"> которых являются субсидии, полученные в соответствии с абзацем вторым пункта 1 статьи 78.1 и статьей 78.2 Бюджетного кодекса Российской Федерации</w:t>
            </w:r>
          </w:p>
        </w:tc>
        <w:tc>
          <w:tcPr>
            <w:tcW w:w="6344" w:type="dxa"/>
            <w:shd w:val="clear" w:color="auto" w:fill="auto"/>
          </w:tcPr>
          <w:p w:rsidR="00EE21D5" w:rsidRPr="00414598" w:rsidRDefault="00EE21D5" w:rsidP="00526C40">
            <w:pPr>
              <w:tabs>
                <w:tab w:val="left" w:pos="3828"/>
              </w:tabs>
              <w:spacing w:after="0" w:line="216" w:lineRule="auto"/>
              <w:ind w:right="6237"/>
              <w:jc w:val="both"/>
              <w:rPr>
                <w:rFonts w:ascii="Times New Roman" w:hAnsi="Times New Roman" w:cs="Times New Roman"/>
                <w:b/>
                <w:bCs/>
                <w:sz w:val="28"/>
                <w:szCs w:val="28"/>
              </w:rPr>
            </w:pPr>
          </w:p>
        </w:tc>
      </w:tr>
    </w:tbl>
    <w:p w:rsidR="00565066" w:rsidRPr="00414598" w:rsidRDefault="00565066" w:rsidP="00FC7F1D">
      <w:pPr>
        <w:spacing w:after="0" w:line="100" w:lineRule="atLeast"/>
        <w:rPr>
          <w:rFonts w:ascii="Times New Roman" w:hAnsi="Times New Roman" w:cs="Times New Roman"/>
          <w:sz w:val="28"/>
          <w:szCs w:val="28"/>
        </w:rPr>
      </w:pPr>
    </w:p>
    <w:p w:rsidR="00767910" w:rsidRPr="00414598" w:rsidRDefault="00270A8E" w:rsidP="005304F8">
      <w:pPr>
        <w:pStyle w:val="210"/>
        <w:rPr>
          <w:szCs w:val="28"/>
        </w:rPr>
      </w:pPr>
      <w:r w:rsidRPr="005304F8">
        <w:rPr>
          <w:sz w:val="25"/>
          <w:szCs w:val="25"/>
        </w:rPr>
        <w:t xml:space="preserve">   </w:t>
      </w:r>
      <w:r w:rsidR="00414598">
        <w:rPr>
          <w:sz w:val="25"/>
          <w:szCs w:val="25"/>
        </w:rPr>
        <w:t xml:space="preserve">    </w:t>
      </w:r>
      <w:r w:rsidR="00414598" w:rsidRPr="00F314D8">
        <w:rPr>
          <w:szCs w:val="28"/>
        </w:rPr>
        <w:t xml:space="preserve">В соответствии с частями 3.7 и 3.10 статьи 2 Федерального закона от 03.11.2006  № 174-ФЗ «Об автономных учреждениях», частью 16 статьи 30 </w:t>
      </w:r>
      <w:proofErr w:type="gramStart"/>
      <w:r w:rsidR="00414598" w:rsidRPr="00F314D8">
        <w:rPr>
          <w:szCs w:val="28"/>
        </w:rPr>
        <w:t>Федерального закона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sidR="00414598" w:rsidRPr="00F314D8">
        <w:rPr>
          <w:bCs/>
          <w:szCs w:val="28"/>
          <w:lang w:eastAsia="ru-RU"/>
        </w:rPr>
        <w:t>, руководствуясь приказом Министерства финансов Российской Федерации</w:t>
      </w:r>
      <w:r w:rsidR="00414598">
        <w:rPr>
          <w:bCs/>
          <w:szCs w:val="28"/>
          <w:lang w:eastAsia="ru-RU"/>
        </w:rPr>
        <w:t xml:space="preserve"> от 13.12.2017 № 226н</w:t>
      </w:r>
      <w:r w:rsidR="00414598" w:rsidRPr="00F314D8">
        <w:rPr>
          <w:bCs/>
          <w:szCs w:val="28"/>
          <w:lang w:eastAsia="ru-RU"/>
        </w:rPr>
        <w:t xml:space="preserve"> </w:t>
      </w:r>
      <w:r w:rsidR="00414598">
        <w:rPr>
          <w:bCs/>
          <w:szCs w:val="28"/>
          <w:lang w:eastAsia="ru-RU"/>
        </w:rPr>
        <w:t>«Об</w:t>
      </w:r>
      <w:r w:rsidR="00414598" w:rsidRPr="00F314D8">
        <w:rPr>
          <w:bCs/>
          <w:szCs w:val="28"/>
          <w:lang w:eastAsia="ru-RU"/>
        </w:rPr>
        <w:t xml:space="preserve"> утверждении Порядка санкционирования расходов федеральных бюджетных учреждений и федеральных автономных учреждений, лицевые счета которым открыты в территориальных органах Федерального казначейства, источником финан</w:t>
      </w:r>
      <w:r w:rsidR="00414598">
        <w:rPr>
          <w:bCs/>
          <w:szCs w:val="28"/>
          <w:lang w:eastAsia="ru-RU"/>
        </w:rPr>
        <w:t>сового обеспечения которых являю</w:t>
      </w:r>
      <w:r w:rsidR="00414598" w:rsidRPr="00F314D8">
        <w:rPr>
          <w:bCs/>
          <w:szCs w:val="28"/>
          <w:lang w:eastAsia="ru-RU"/>
        </w:rPr>
        <w:t>тся субсидии, полученные</w:t>
      </w:r>
      <w:proofErr w:type="gramEnd"/>
      <w:r w:rsidR="00414598" w:rsidRPr="00F314D8">
        <w:rPr>
          <w:bCs/>
          <w:szCs w:val="28"/>
          <w:lang w:eastAsia="ru-RU"/>
        </w:rPr>
        <w:t xml:space="preserve"> в соответствии с абзацем вторым пункта 1 статьи 78.1 и стат</w:t>
      </w:r>
      <w:r w:rsidR="00414598">
        <w:rPr>
          <w:bCs/>
          <w:szCs w:val="28"/>
          <w:lang w:eastAsia="ru-RU"/>
        </w:rPr>
        <w:t>ь</w:t>
      </w:r>
      <w:r w:rsidR="00414598" w:rsidRPr="00F314D8">
        <w:rPr>
          <w:bCs/>
          <w:szCs w:val="28"/>
          <w:lang w:eastAsia="ru-RU"/>
        </w:rPr>
        <w:t>ей 78.2 Бюджетного кодекса Российской Федерации</w:t>
      </w:r>
      <w:r w:rsidR="00414598">
        <w:rPr>
          <w:bCs/>
          <w:szCs w:val="28"/>
          <w:lang w:eastAsia="ru-RU"/>
        </w:rPr>
        <w:t>»</w:t>
      </w:r>
      <w:r w:rsidR="00414598" w:rsidRPr="00F314D8">
        <w:rPr>
          <w:bCs/>
          <w:szCs w:val="28"/>
          <w:lang w:eastAsia="ru-RU"/>
        </w:rPr>
        <w:t xml:space="preserve">, в целях казначейского обслуживания исполнения бюджета </w:t>
      </w:r>
      <w:r w:rsidR="00414598">
        <w:rPr>
          <w:bCs/>
          <w:szCs w:val="28"/>
          <w:lang w:eastAsia="ru-RU"/>
        </w:rPr>
        <w:t xml:space="preserve">Синегорского сельского поселения </w:t>
      </w:r>
      <w:proofErr w:type="spellStart"/>
      <w:r w:rsidR="00414598" w:rsidRPr="00F314D8">
        <w:rPr>
          <w:bCs/>
          <w:szCs w:val="28"/>
          <w:lang w:eastAsia="ru-RU"/>
        </w:rPr>
        <w:t>Белокалитвинского</w:t>
      </w:r>
      <w:proofErr w:type="spellEnd"/>
      <w:r w:rsidR="00414598" w:rsidRPr="00F314D8">
        <w:rPr>
          <w:bCs/>
          <w:szCs w:val="28"/>
          <w:lang w:eastAsia="ru-RU"/>
        </w:rPr>
        <w:t xml:space="preserve"> района</w:t>
      </w:r>
      <w:r w:rsidR="00414598" w:rsidRPr="00414598">
        <w:rPr>
          <w:bCs/>
          <w:szCs w:val="28"/>
          <w:lang w:eastAsia="ru-RU"/>
        </w:rPr>
        <w:t xml:space="preserve">, </w:t>
      </w:r>
      <w:r w:rsidR="00414598" w:rsidRPr="00414598">
        <w:rPr>
          <w:szCs w:val="28"/>
        </w:rPr>
        <w:t xml:space="preserve"> </w:t>
      </w:r>
      <w:r w:rsidR="005304F8" w:rsidRPr="00414598">
        <w:rPr>
          <w:szCs w:val="28"/>
        </w:rPr>
        <w:t xml:space="preserve">Администрация Синегорского сельского поселения    </w:t>
      </w:r>
      <w:proofErr w:type="gramStart"/>
      <w:r w:rsidR="005304F8" w:rsidRPr="00414598">
        <w:rPr>
          <w:b/>
          <w:szCs w:val="28"/>
        </w:rPr>
        <w:t>п</w:t>
      </w:r>
      <w:proofErr w:type="gramEnd"/>
      <w:r w:rsidR="005304F8" w:rsidRPr="00414598">
        <w:rPr>
          <w:b/>
          <w:szCs w:val="28"/>
        </w:rPr>
        <w:t xml:space="preserve"> о с т а н о в л я е т</w:t>
      </w:r>
      <w:r w:rsidR="005304F8" w:rsidRPr="00414598">
        <w:rPr>
          <w:szCs w:val="28"/>
        </w:rPr>
        <w:t>:</w:t>
      </w:r>
    </w:p>
    <w:p w:rsidR="005304F8" w:rsidRPr="005304F8" w:rsidRDefault="005304F8" w:rsidP="005304F8">
      <w:pPr>
        <w:pStyle w:val="210"/>
        <w:rPr>
          <w:sz w:val="25"/>
          <w:szCs w:val="25"/>
        </w:rPr>
      </w:pPr>
    </w:p>
    <w:p w:rsidR="00705B48" w:rsidRDefault="00705B48" w:rsidP="00705B48">
      <w:pPr>
        <w:spacing w:after="0" w:line="240" w:lineRule="auto"/>
        <w:ind w:firstLine="708"/>
        <w:jc w:val="both"/>
        <w:rPr>
          <w:rFonts w:ascii="Times New Roman" w:hAnsi="Times New Roman" w:cs="Times New Roman"/>
          <w:sz w:val="28"/>
          <w:szCs w:val="28"/>
        </w:rPr>
      </w:pPr>
      <w:r w:rsidRPr="00414598">
        <w:rPr>
          <w:rFonts w:ascii="Times New Roman" w:hAnsi="Times New Roman" w:cs="Times New Roman"/>
          <w:sz w:val="28"/>
          <w:szCs w:val="28"/>
        </w:rPr>
        <w:t xml:space="preserve">1. Утвердить </w:t>
      </w:r>
      <w:r w:rsidR="00D71969" w:rsidRPr="00414598">
        <w:rPr>
          <w:rFonts w:ascii="Times New Roman" w:hAnsi="Times New Roman" w:cs="Times New Roman"/>
          <w:sz w:val="28"/>
          <w:szCs w:val="28"/>
        </w:rPr>
        <w:t>Порядок санкционирования расходов муниципальных бюджетных учреждений и муниципальных автономных учреждений,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w:t>
      </w:r>
      <w:r w:rsidRPr="00414598">
        <w:rPr>
          <w:rFonts w:ascii="Times New Roman" w:hAnsi="Times New Roman" w:cs="Times New Roman"/>
          <w:sz w:val="28"/>
          <w:szCs w:val="28"/>
        </w:rPr>
        <w:t xml:space="preserve"> согласно приложению</w:t>
      </w:r>
      <w:r w:rsidR="00414598">
        <w:rPr>
          <w:rFonts w:ascii="Times New Roman" w:hAnsi="Times New Roman" w:cs="Times New Roman"/>
          <w:sz w:val="28"/>
          <w:szCs w:val="28"/>
        </w:rPr>
        <w:t xml:space="preserve"> к настоящему постановлению</w:t>
      </w:r>
      <w:r w:rsidRPr="00414598">
        <w:rPr>
          <w:rFonts w:ascii="Times New Roman" w:hAnsi="Times New Roman" w:cs="Times New Roman"/>
          <w:sz w:val="28"/>
          <w:szCs w:val="28"/>
        </w:rPr>
        <w:t>.</w:t>
      </w:r>
    </w:p>
    <w:p w:rsidR="00414598" w:rsidRPr="00414598" w:rsidRDefault="00414598" w:rsidP="00414598">
      <w:pPr>
        <w:suppressAutoHyphens w:val="0"/>
        <w:spacing w:after="5" w:line="240" w:lineRule="auto"/>
        <w:ind w:right="43" w:firstLine="709"/>
        <w:jc w:val="both"/>
        <w:rPr>
          <w:rFonts w:ascii="Times New Roman" w:hAnsi="Times New Roman" w:cs="Times New Roman"/>
          <w:sz w:val="28"/>
          <w:szCs w:val="28"/>
        </w:rPr>
      </w:pPr>
      <w:r w:rsidRPr="00414598">
        <w:rPr>
          <w:rFonts w:ascii="Times New Roman" w:hAnsi="Times New Roman" w:cs="Times New Roman"/>
          <w:sz w:val="28"/>
          <w:szCs w:val="28"/>
        </w:rPr>
        <w:t xml:space="preserve">2. </w:t>
      </w:r>
      <w:proofErr w:type="gramStart"/>
      <w:r w:rsidRPr="00414598">
        <w:rPr>
          <w:rFonts w:ascii="Times New Roman" w:hAnsi="Times New Roman" w:cs="Times New Roman"/>
          <w:sz w:val="28"/>
          <w:szCs w:val="28"/>
        </w:rPr>
        <w:t xml:space="preserve">Признать утратившим силу </w:t>
      </w:r>
      <w:r>
        <w:rPr>
          <w:rFonts w:ascii="Times New Roman" w:hAnsi="Times New Roman" w:cs="Times New Roman"/>
          <w:sz w:val="28"/>
          <w:szCs w:val="28"/>
        </w:rPr>
        <w:t>постановление</w:t>
      </w:r>
      <w:r w:rsidRPr="00414598">
        <w:rPr>
          <w:rFonts w:ascii="Times New Roman" w:hAnsi="Times New Roman" w:cs="Times New Roman"/>
          <w:sz w:val="28"/>
          <w:szCs w:val="28"/>
        </w:rPr>
        <w:t xml:space="preserve"> Администрации </w:t>
      </w:r>
      <w:r>
        <w:rPr>
          <w:rFonts w:ascii="Times New Roman" w:hAnsi="Times New Roman" w:cs="Times New Roman"/>
          <w:sz w:val="28"/>
          <w:szCs w:val="28"/>
        </w:rPr>
        <w:t xml:space="preserve">Синегорского сельского поселения </w:t>
      </w:r>
      <w:proofErr w:type="spellStart"/>
      <w:r>
        <w:rPr>
          <w:rFonts w:ascii="Times New Roman" w:hAnsi="Times New Roman" w:cs="Times New Roman"/>
          <w:sz w:val="28"/>
          <w:szCs w:val="28"/>
        </w:rPr>
        <w:t>Белокалитвинского</w:t>
      </w:r>
      <w:proofErr w:type="spellEnd"/>
      <w:r>
        <w:rPr>
          <w:rFonts w:ascii="Times New Roman" w:hAnsi="Times New Roman" w:cs="Times New Roman"/>
          <w:sz w:val="28"/>
          <w:szCs w:val="28"/>
        </w:rPr>
        <w:t xml:space="preserve"> района от 10.01</w:t>
      </w:r>
      <w:r w:rsidRPr="00414598">
        <w:rPr>
          <w:rFonts w:ascii="Times New Roman" w:hAnsi="Times New Roman" w:cs="Times New Roman"/>
          <w:sz w:val="28"/>
          <w:szCs w:val="28"/>
        </w:rPr>
        <w:t>.202</w:t>
      </w:r>
      <w:r>
        <w:rPr>
          <w:rFonts w:ascii="Times New Roman" w:hAnsi="Times New Roman" w:cs="Times New Roman"/>
          <w:sz w:val="28"/>
          <w:szCs w:val="28"/>
        </w:rPr>
        <w:t xml:space="preserve">2 </w:t>
      </w:r>
      <w:r>
        <w:rPr>
          <w:rFonts w:ascii="Times New Roman" w:hAnsi="Times New Roman" w:cs="Times New Roman"/>
          <w:sz w:val="28"/>
          <w:szCs w:val="28"/>
        </w:rPr>
        <w:lastRenderedPageBreak/>
        <w:t>№ 5</w:t>
      </w:r>
      <w:r w:rsidRPr="00414598">
        <w:rPr>
          <w:rFonts w:ascii="Times New Roman" w:hAnsi="Times New Roman" w:cs="Times New Roman"/>
          <w:sz w:val="28"/>
          <w:szCs w:val="28"/>
        </w:rPr>
        <w:t xml:space="preserve"> «Об утверждении Порядка санкционирования расходов муниципальных бюджетных учреждений Синегорского сельского поселения </w:t>
      </w:r>
      <w:proofErr w:type="spellStart"/>
      <w:r w:rsidRPr="00414598">
        <w:rPr>
          <w:rFonts w:ascii="Times New Roman" w:hAnsi="Times New Roman" w:cs="Times New Roman"/>
          <w:sz w:val="28"/>
          <w:szCs w:val="28"/>
        </w:rPr>
        <w:t>Белокалитвинского</w:t>
      </w:r>
      <w:proofErr w:type="spellEnd"/>
      <w:r w:rsidRPr="00414598">
        <w:rPr>
          <w:rFonts w:ascii="Times New Roman" w:hAnsi="Times New Roman" w:cs="Times New Roman"/>
          <w:sz w:val="28"/>
          <w:szCs w:val="28"/>
        </w:rPr>
        <w:t xml:space="preserve"> района и муниципальных автономных учреждений Синегорского сельского поселения </w:t>
      </w:r>
      <w:proofErr w:type="spellStart"/>
      <w:r w:rsidRPr="00414598">
        <w:rPr>
          <w:rFonts w:ascii="Times New Roman" w:hAnsi="Times New Roman" w:cs="Times New Roman"/>
          <w:sz w:val="28"/>
          <w:szCs w:val="28"/>
        </w:rPr>
        <w:t>Белокалитвинского</w:t>
      </w:r>
      <w:proofErr w:type="spellEnd"/>
      <w:r w:rsidRPr="00414598">
        <w:rPr>
          <w:rFonts w:ascii="Times New Roman" w:hAnsi="Times New Roman" w:cs="Times New Roman"/>
          <w:sz w:val="28"/>
          <w:szCs w:val="28"/>
        </w:rPr>
        <w:t xml:space="preserve"> района, лицевые счета которым открыты в территориальных органах Федерального казначейства, источником финансового обеспечения которых являются субсидии, полученные в соответствии с абзацем вторым пункта 1 статьи 78.1</w:t>
      </w:r>
      <w:proofErr w:type="gramEnd"/>
      <w:r w:rsidRPr="00414598">
        <w:rPr>
          <w:rFonts w:ascii="Times New Roman" w:hAnsi="Times New Roman" w:cs="Times New Roman"/>
          <w:sz w:val="28"/>
          <w:szCs w:val="28"/>
        </w:rPr>
        <w:t xml:space="preserve"> и статьей 78.2 Бюджетного кодекса Российской Федерации».</w:t>
      </w:r>
    </w:p>
    <w:p w:rsidR="005304F8" w:rsidRPr="00414598" w:rsidRDefault="00270A8E" w:rsidP="005304F8">
      <w:pPr>
        <w:spacing w:after="0" w:line="240" w:lineRule="auto"/>
        <w:jc w:val="both"/>
        <w:rPr>
          <w:rFonts w:ascii="Times New Roman" w:hAnsi="Times New Roman" w:cs="Times New Roman"/>
          <w:sz w:val="28"/>
          <w:szCs w:val="28"/>
        </w:rPr>
      </w:pPr>
      <w:r w:rsidRPr="00414598">
        <w:rPr>
          <w:rFonts w:ascii="Times New Roman" w:hAnsi="Times New Roman" w:cs="Times New Roman"/>
          <w:sz w:val="28"/>
          <w:szCs w:val="28"/>
        </w:rPr>
        <w:t xml:space="preserve">         </w:t>
      </w:r>
      <w:r w:rsidR="003F3413">
        <w:rPr>
          <w:rFonts w:ascii="Times New Roman" w:hAnsi="Times New Roman" w:cs="Times New Roman"/>
          <w:sz w:val="28"/>
          <w:szCs w:val="28"/>
        </w:rPr>
        <w:t>3</w:t>
      </w:r>
      <w:r w:rsidR="005304F8" w:rsidRPr="00414598">
        <w:rPr>
          <w:rFonts w:ascii="Times New Roman" w:hAnsi="Times New Roman" w:cs="Times New Roman"/>
          <w:sz w:val="28"/>
          <w:szCs w:val="28"/>
        </w:rPr>
        <w:t>. Настоящее постановление вступает в силу с момента подписания и распространяется на правоотношения, возникшие с 01 января 202</w:t>
      </w:r>
      <w:r w:rsidR="003F3413">
        <w:rPr>
          <w:rFonts w:ascii="Times New Roman" w:hAnsi="Times New Roman" w:cs="Times New Roman"/>
          <w:sz w:val="28"/>
          <w:szCs w:val="28"/>
        </w:rPr>
        <w:t>4</w:t>
      </w:r>
      <w:r w:rsidR="005304F8" w:rsidRPr="00414598">
        <w:rPr>
          <w:rFonts w:ascii="Times New Roman" w:hAnsi="Times New Roman" w:cs="Times New Roman"/>
          <w:sz w:val="28"/>
          <w:szCs w:val="28"/>
        </w:rPr>
        <w:t xml:space="preserve"> года.</w:t>
      </w:r>
    </w:p>
    <w:p w:rsidR="00E505F1" w:rsidRPr="00414598" w:rsidRDefault="00687E3C" w:rsidP="00D71969">
      <w:pPr>
        <w:pStyle w:val="210"/>
        <w:ind w:firstLine="426"/>
        <w:rPr>
          <w:szCs w:val="28"/>
        </w:rPr>
      </w:pPr>
      <w:r w:rsidRPr="00414598">
        <w:rPr>
          <w:szCs w:val="28"/>
        </w:rPr>
        <w:t xml:space="preserve">    </w:t>
      </w:r>
      <w:r w:rsidR="003F3413">
        <w:rPr>
          <w:szCs w:val="28"/>
        </w:rPr>
        <w:t>4</w:t>
      </w:r>
      <w:r w:rsidR="00565066" w:rsidRPr="00414598">
        <w:rPr>
          <w:szCs w:val="28"/>
        </w:rPr>
        <w:t xml:space="preserve">. </w:t>
      </w:r>
      <w:r w:rsidRPr="00414598">
        <w:rPr>
          <w:szCs w:val="28"/>
        </w:rPr>
        <w:t xml:space="preserve"> </w:t>
      </w:r>
      <w:proofErr w:type="gramStart"/>
      <w:r w:rsidR="00565066" w:rsidRPr="00414598">
        <w:rPr>
          <w:szCs w:val="28"/>
        </w:rPr>
        <w:t>Контроль за</w:t>
      </w:r>
      <w:proofErr w:type="gramEnd"/>
      <w:r w:rsidR="00565066" w:rsidRPr="00414598">
        <w:rPr>
          <w:szCs w:val="28"/>
        </w:rPr>
        <w:t xml:space="preserve"> </w:t>
      </w:r>
      <w:r w:rsidR="00853B9C" w:rsidRPr="00414598">
        <w:rPr>
          <w:szCs w:val="28"/>
        </w:rPr>
        <w:t>исполнением</w:t>
      </w:r>
      <w:r w:rsidR="00565066" w:rsidRPr="00414598">
        <w:rPr>
          <w:szCs w:val="28"/>
        </w:rPr>
        <w:t xml:space="preserve"> </w:t>
      </w:r>
      <w:r w:rsidR="00364D61" w:rsidRPr="00414598">
        <w:rPr>
          <w:szCs w:val="28"/>
        </w:rPr>
        <w:t>постановл</w:t>
      </w:r>
      <w:r w:rsidR="001247EE" w:rsidRPr="00414598">
        <w:rPr>
          <w:szCs w:val="28"/>
        </w:rPr>
        <w:t>е</w:t>
      </w:r>
      <w:r w:rsidR="00565066" w:rsidRPr="00414598">
        <w:rPr>
          <w:szCs w:val="28"/>
        </w:rPr>
        <w:t xml:space="preserve">ния возложить на </w:t>
      </w:r>
      <w:r w:rsidR="00C3023E" w:rsidRPr="00414598">
        <w:rPr>
          <w:szCs w:val="28"/>
        </w:rPr>
        <w:t>заведующего сектором экономики и финансов</w:t>
      </w:r>
      <w:r w:rsidR="0012216F" w:rsidRPr="00414598">
        <w:rPr>
          <w:szCs w:val="28"/>
        </w:rPr>
        <w:t xml:space="preserve"> Администрации </w:t>
      </w:r>
      <w:bookmarkStart w:id="1" w:name="_Hlk496171672"/>
      <w:r w:rsidR="00270A8E" w:rsidRPr="00414598">
        <w:rPr>
          <w:szCs w:val="28"/>
        </w:rPr>
        <w:t>Синегорского</w:t>
      </w:r>
      <w:r w:rsidR="00C3023E" w:rsidRPr="00414598">
        <w:rPr>
          <w:szCs w:val="28"/>
        </w:rPr>
        <w:t xml:space="preserve"> сельского поселения </w:t>
      </w:r>
      <w:r w:rsidR="00270A8E" w:rsidRPr="00414598">
        <w:rPr>
          <w:szCs w:val="28"/>
        </w:rPr>
        <w:t>С.В. Федорову</w:t>
      </w:r>
      <w:r w:rsidR="003A15C9" w:rsidRPr="00414598">
        <w:rPr>
          <w:szCs w:val="28"/>
        </w:rPr>
        <w:t>.</w:t>
      </w:r>
    </w:p>
    <w:p w:rsidR="00270A8E" w:rsidRPr="00414598" w:rsidRDefault="00270A8E" w:rsidP="00270A8E">
      <w:pPr>
        <w:pStyle w:val="ConsPlusNormal"/>
        <w:ind w:firstLine="0"/>
        <w:contextualSpacing/>
        <w:jc w:val="both"/>
        <w:rPr>
          <w:rFonts w:ascii="Times New Roman" w:hAnsi="Times New Roman" w:cs="Times New Roman"/>
          <w:sz w:val="28"/>
          <w:szCs w:val="28"/>
        </w:rPr>
      </w:pPr>
    </w:p>
    <w:p w:rsidR="00270A8E" w:rsidRPr="00414598" w:rsidRDefault="00270A8E" w:rsidP="00270A8E">
      <w:pPr>
        <w:pStyle w:val="ConsPlusNormal"/>
        <w:ind w:left="142" w:firstLine="0"/>
        <w:contextualSpacing/>
        <w:jc w:val="both"/>
        <w:rPr>
          <w:rFonts w:ascii="Times New Roman" w:hAnsi="Times New Roman" w:cs="Times New Roman"/>
          <w:sz w:val="28"/>
          <w:szCs w:val="28"/>
        </w:rPr>
      </w:pPr>
      <w:r w:rsidRPr="00414598">
        <w:rPr>
          <w:rFonts w:ascii="Times New Roman" w:hAnsi="Times New Roman" w:cs="Times New Roman"/>
          <w:sz w:val="28"/>
          <w:szCs w:val="28"/>
        </w:rPr>
        <w:t>Глава Администрации</w:t>
      </w:r>
    </w:p>
    <w:p w:rsidR="00270A8E" w:rsidRPr="00414598" w:rsidRDefault="00270A8E" w:rsidP="00270A8E">
      <w:pPr>
        <w:pStyle w:val="ConsPlusNormal"/>
        <w:ind w:left="142" w:firstLine="0"/>
        <w:contextualSpacing/>
        <w:jc w:val="both"/>
        <w:rPr>
          <w:rFonts w:ascii="Times New Roman" w:hAnsi="Times New Roman" w:cs="Times New Roman"/>
          <w:sz w:val="28"/>
          <w:szCs w:val="28"/>
        </w:rPr>
      </w:pPr>
      <w:r w:rsidRPr="00414598">
        <w:rPr>
          <w:rFonts w:ascii="Times New Roman" w:hAnsi="Times New Roman" w:cs="Times New Roman"/>
          <w:sz w:val="28"/>
          <w:szCs w:val="28"/>
        </w:rPr>
        <w:t xml:space="preserve">Синегорского сельского поселения                                         </w:t>
      </w:r>
      <w:r w:rsidR="00414598">
        <w:rPr>
          <w:rFonts w:ascii="Times New Roman" w:hAnsi="Times New Roman" w:cs="Times New Roman"/>
          <w:sz w:val="28"/>
          <w:szCs w:val="28"/>
        </w:rPr>
        <w:t>А.В. Гвозденко</w:t>
      </w:r>
    </w:p>
    <w:p w:rsidR="00270A8E" w:rsidRPr="00414598" w:rsidRDefault="00270A8E" w:rsidP="00270A8E">
      <w:pPr>
        <w:pStyle w:val="ConsPlusNormal"/>
        <w:ind w:left="142"/>
        <w:contextualSpacing/>
        <w:jc w:val="both"/>
        <w:rPr>
          <w:rFonts w:ascii="Times New Roman" w:hAnsi="Times New Roman" w:cs="Times New Roman"/>
          <w:sz w:val="28"/>
          <w:szCs w:val="28"/>
        </w:rPr>
      </w:pPr>
    </w:p>
    <w:p w:rsidR="00532111" w:rsidRDefault="00532111" w:rsidP="003F3413">
      <w:pPr>
        <w:ind w:left="142"/>
        <w:contextualSpacing/>
        <w:jc w:val="both"/>
        <w:rPr>
          <w:rFonts w:ascii="Times New Roman" w:hAnsi="Times New Roman"/>
          <w:color w:val="000000"/>
          <w:sz w:val="28"/>
          <w:szCs w:val="28"/>
        </w:rPr>
      </w:pPr>
      <w:r>
        <w:rPr>
          <w:rFonts w:ascii="Times New Roman" w:hAnsi="Times New Roman"/>
          <w:sz w:val="28"/>
          <w:szCs w:val="28"/>
        </w:rPr>
        <w:t>Верно</w:t>
      </w:r>
      <w:r w:rsidR="00270A8E" w:rsidRPr="00414598">
        <w:rPr>
          <w:rFonts w:ascii="Times New Roman" w:hAnsi="Times New Roman"/>
          <w:sz w:val="28"/>
          <w:szCs w:val="28"/>
        </w:rPr>
        <w:t>:</w:t>
      </w:r>
      <w:r w:rsidR="003F3413" w:rsidRPr="003F3413">
        <w:rPr>
          <w:rFonts w:ascii="Times New Roman" w:hAnsi="Times New Roman"/>
          <w:color w:val="000000"/>
          <w:sz w:val="28"/>
          <w:szCs w:val="28"/>
        </w:rPr>
        <w:t xml:space="preserve"> </w:t>
      </w:r>
    </w:p>
    <w:p w:rsidR="003F3413" w:rsidRPr="00414598" w:rsidRDefault="003F3413" w:rsidP="003F3413">
      <w:pPr>
        <w:ind w:left="142"/>
        <w:contextualSpacing/>
        <w:jc w:val="both"/>
        <w:rPr>
          <w:rFonts w:ascii="Times New Roman" w:hAnsi="Times New Roman"/>
          <w:color w:val="000000"/>
          <w:sz w:val="28"/>
          <w:szCs w:val="28"/>
        </w:rPr>
      </w:pPr>
      <w:r w:rsidRPr="00414598">
        <w:rPr>
          <w:rFonts w:ascii="Times New Roman" w:hAnsi="Times New Roman"/>
          <w:color w:val="000000"/>
          <w:sz w:val="28"/>
          <w:szCs w:val="28"/>
        </w:rPr>
        <w:t xml:space="preserve">Заведующий сектором </w:t>
      </w:r>
      <w:proofErr w:type="gramStart"/>
      <w:r w:rsidRPr="00414598">
        <w:rPr>
          <w:rFonts w:ascii="Times New Roman" w:hAnsi="Times New Roman"/>
          <w:color w:val="000000"/>
          <w:sz w:val="28"/>
          <w:szCs w:val="28"/>
        </w:rPr>
        <w:t>по</w:t>
      </w:r>
      <w:proofErr w:type="gramEnd"/>
      <w:r w:rsidRPr="00414598">
        <w:rPr>
          <w:rFonts w:ascii="Times New Roman" w:hAnsi="Times New Roman"/>
          <w:color w:val="000000"/>
          <w:sz w:val="28"/>
          <w:szCs w:val="28"/>
        </w:rPr>
        <w:t xml:space="preserve"> общим и </w:t>
      </w:r>
    </w:p>
    <w:p w:rsidR="003F3413" w:rsidRPr="00414598" w:rsidRDefault="003F3413" w:rsidP="003F3413">
      <w:pPr>
        <w:ind w:left="142"/>
        <w:contextualSpacing/>
        <w:rPr>
          <w:rFonts w:ascii="Times New Roman" w:hAnsi="Times New Roman"/>
          <w:color w:val="000000"/>
          <w:sz w:val="28"/>
          <w:szCs w:val="28"/>
        </w:rPr>
      </w:pPr>
      <w:r w:rsidRPr="00414598">
        <w:rPr>
          <w:rFonts w:ascii="Times New Roman" w:hAnsi="Times New Roman"/>
          <w:color w:val="000000"/>
          <w:sz w:val="28"/>
          <w:szCs w:val="28"/>
        </w:rPr>
        <w:t>земельно-правовым</w:t>
      </w:r>
      <w:r>
        <w:rPr>
          <w:rFonts w:ascii="Times New Roman" w:hAnsi="Times New Roman"/>
          <w:color w:val="000000"/>
          <w:sz w:val="28"/>
          <w:szCs w:val="28"/>
        </w:rPr>
        <w:t xml:space="preserve"> </w:t>
      </w:r>
      <w:r w:rsidRPr="00414598">
        <w:rPr>
          <w:rFonts w:ascii="Times New Roman" w:hAnsi="Times New Roman"/>
          <w:color w:val="000000"/>
          <w:sz w:val="28"/>
          <w:szCs w:val="28"/>
        </w:rPr>
        <w:t>вопросам                                                       С.П. Беседина</w:t>
      </w:r>
    </w:p>
    <w:p w:rsidR="003F3413" w:rsidRPr="00414598" w:rsidRDefault="003F3413" w:rsidP="003F3413">
      <w:pPr>
        <w:ind w:left="142"/>
        <w:contextualSpacing/>
        <w:rPr>
          <w:rFonts w:ascii="Times New Roman" w:hAnsi="Times New Roman"/>
          <w:sz w:val="28"/>
          <w:szCs w:val="28"/>
          <w:highlight w:val="yellow"/>
        </w:rPr>
      </w:pPr>
    </w:p>
    <w:p w:rsidR="00270A8E" w:rsidRPr="00414598" w:rsidRDefault="00270A8E" w:rsidP="00270A8E">
      <w:pPr>
        <w:ind w:left="142"/>
        <w:contextualSpacing/>
        <w:rPr>
          <w:rFonts w:ascii="Times New Roman" w:hAnsi="Times New Roman"/>
          <w:sz w:val="28"/>
          <w:szCs w:val="28"/>
        </w:rPr>
      </w:pPr>
    </w:p>
    <w:bookmarkEnd w:id="1"/>
    <w:p w:rsidR="004B7A84" w:rsidRPr="003F3413" w:rsidRDefault="004B7A84" w:rsidP="004B7A84">
      <w:pPr>
        <w:pageBreakBefore/>
        <w:spacing w:after="0" w:line="240" w:lineRule="auto"/>
        <w:ind w:left="6237"/>
        <w:jc w:val="right"/>
        <w:rPr>
          <w:rFonts w:ascii="Times New Roman" w:hAnsi="Times New Roman" w:cs="Times New Roman"/>
          <w:kern w:val="2"/>
          <w:sz w:val="28"/>
          <w:szCs w:val="28"/>
        </w:rPr>
      </w:pPr>
      <w:r w:rsidRPr="003F3413">
        <w:rPr>
          <w:rFonts w:ascii="Times New Roman" w:hAnsi="Times New Roman" w:cs="Times New Roman"/>
          <w:kern w:val="2"/>
          <w:sz w:val="28"/>
          <w:szCs w:val="28"/>
        </w:rPr>
        <w:lastRenderedPageBreak/>
        <w:t xml:space="preserve">Приложение </w:t>
      </w:r>
    </w:p>
    <w:p w:rsidR="004B7A84" w:rsidRPr="003F3413" w:rsidRDefault="004B7A84" w:rsidP="004B7A84">
      <w:pPr>
        <w:spacing w:after="0" w:line="240" w:lineRule="auto"/>
        <w:jc w:val="right"/>
        <w:rPr>
          <w:rFonts w:ascii="Times New Roman" w:hAnsi="Times New Roman" w:cs="Times New Roman"/>
          <w:kern w:val="2"/>
          <w:sz w:val="28"/>
          <w:szCs w:val="28"/>
        </w:rPr>
      </w:pPr>
      <w:r w:rsidRPr="003F3413">
        <w:rPr>
          <w:rFonts w:ascii="Times New Roman" w:hAnsi="Times New Roman" w:cs="Times New Roman"/>
          <w:kern w:val="2"/>
          <w:sz w:val="28"/>
          <w:szCs w:val="28"/>
        </w:rPr>
        <w:t xml:space="preserve">к </w:t>
      </w:r>
      <w:r w:rsidR="00364D61" w:rsidRPr="003F3413">
        <w:rPr>
          <w:rFonts w:ascii="Times New Roman" w:hAnsi="Times New Roman" w:cs="Times New Roman"/>
          <w:kern w:val="2"/>
          <w:sz w:val="28"/>
          <w:szCs w:val="28"/>
        </w:rPr>
        <w:t>постановл</w:t>
      </w:r>
      <w:r w:rsidR="001247EE" w:rsidRPr="003F3413">
        <w:rPr>
          <w:rFonts w:ascii="Times New Roman" w:hAnsi="Times New Roman" w:cs="Times New Roman"/>
          <w:kern w:val="2"/>
          <w:sz w:val="28"/>
          <w:szCs w:val="28"/>
        </w:rPr>
        <w:t>е</w:t>
      </w:r>
      <w:r w:rsidRPr="003F3413">
        <w:rPr>
          <w:rFonts w:ascii="Times New Roman" w:hAnsi="Times New Roman" w:cs="Times New Roman"/>
          <w:kern w:val="2"/>
          <w:sz w:val="28"/>
          <w:szCs w:val="28"/>
        </w:rPr>
        <w:t xml:space="preserve">нию Администрации </w:t>
      </w:r>
    </w:p>
    <w:p w:rsidR="004B7A84" w:rsidRPr="003F3413" w:rsidRDefault="00270A8E" w:rsidP="004B7A84">
      <w:pPr>
        <w:spacing w:after="0" w:line="240" w:lineRule="auto"/>
        <w:jc w:val="right"/>
        <w:rPr>
          <w:rFonts w:ascii="Times New Roman" w:hAnsi="Times New Roman" w:cs="Times New Roman"/>
          <w:kern w:val="2"/>
          <w:sz w:val="28"/>
          <w:szCs w:val="28"/>
        </w:rPr>
      </w:pPr>
      <w:r w:rsidRPr="003F3413">
        <w:rPr>
          <w:rFonts w:ascii="Times New Roman" w:hAnsi="Times New Roman" w:cs="Times New Roman"/>
          <w:kern w:val="2"/>
          <w:sz w:val="28"/>
          <w:szCs w:val="28"/>
        </w:rPr>
        <w:t>Синегорского</w:t>
      </w:r>
      <w:r w:rsidR="002B365B" w:rsidRPr="003F3413">
        <w:rPr>
          <w:rFonts w:ascii="Times New Roman" w:hAnsi="Times New Roman" w:cs="Times New Roman"/>
          <w:kern w:val="2"/>
          <w:sz w:val="28"/>
          <w:szCs w:val="28"/>
        </w:rPr>
        <w:t xml:space="preserve"> сельского</w:t>
      </w:r>
      <w:r w:rsidR="003741E1" w:rsidRPr="003F3413">
        <w:rPr>
          <w:rFonts w:ascii="Times New Roman" w:hAnsi="Times New Roman" w:cs="Times New Roman"/>
          <w:kern w:val="2"/>
          <w:sz w:val="28"/>
          <w:szCs w:val="28"/>
        </w:rPr>
        <w:t xml:space="preserve"> поселения</w:t>
      </w:r>
    </w:p>
    <w:p w:rsidR="00CB25F8" w:rsidRPr="003F3413" w:rsidRDefault="004B7A84" w:rsidP="004B7A84">
      <w:pPr>
        <w:spacing w:after="0" w:line="240" w:lineRule="auto"/>
        <w:ind w:left="6237"/>
        <w:jc w:val="center"/>
        <w:rPr>
          <w:rFonts w:ascii="Times New Roman" w:hAnsi="Times New Roman" w:cs="Times New Roman"/>
          <w:sz w:val="28"/>
          <w:szCs w:val="28"/>
        </w:rPr>
      </w:pPr>
      <w:r w:rsidRPr="003F3413">
        <w:rPr>
          <w:rFonts w:ascii="Times New Roman" w:hAnsi="Times New Roman" w:cs="Times New Roman"/>
          <w:sz w:val="28"/>
          <w:szCs w:val="28"/>
        </w:rPr>
        <w:t xml:space="preserve">     </w:t>
      </w:r>
      <w:r w:rsidR="00532111">
        <w:rPr>
          <w:rFonts w:ascii="Times New Roman" w:hAnsi="Times New Roman" w:cs="Times New Roman"/>
          <w:sz w:val="28"/>
          <w:szCs w:val="28"/>
        </w:rPr>
        <w:t xml:space="preserve">        </w:t>
      </w:r>
      <w:bookmarkStart w:id="2" w:name="_GoBack"/>
      <w:bookmarkEnd w:id="2"/>
      <w:r w:rsidR="00532111">
        <w:rPr>
          <w:rFonts w:ascii="Times New Roman" w:hAnsi="Times New Roman" w:cs="Times New Roman"/>
          <w:sz w:val="28"/>
          <w:szCs w:val="28"/>
        </w:rPr>
        <w:t>от 30.</w:t>
      </w:r>
      <w:r w:rsidR="00270A8E" w:rsidRPr="003F3413">
        <w:rPr>
          <w:rFonts w:ascii="Times New Roman" w:hAnsi="Times New Roman" w:cs="Times New Roman"/>
          <w:sz w:val="28"/>
          <w:szCs w:val="28"/>
        </w:rPr>
        <w:t>01</w:t>
      </w:r>
      <w:r w:rsidR="002D4C76" w:rsidRPr="003F3413">
        <w:rPr>
          <w:rFonts w:ascii="Times New Roman" w:hAnsi="Times New Roman" w:cs="Times New Roman"/>
          <w:sz w:val="28"/>
          <w:szCs w:val="28"/>
        </w:rPr>
        <w:t>.</w:t>
      </w:r>
      <w:r w:rsidRPr="003F3413">
        <w:rPr>
          <w:rFonts w:ascii="Times New Roman" w:hAnsi="Times New Roman" w:cs="Times New Roman"/>
          <w:sz w:val="28"/>
          <w:szCs w:val="28"/>
        </w:rPr>
        <w:t>20</w:t>
      </w:r>
      <w:r w:rsidR="002B365B" w:rsidRPr="003F3413">
        <w:rPr>
          <w:rFonts w:ascii="Times New Roman" w:hAnsi="Times New Roman" w:cs="Times New Roman"/>
          <w:sz w:val="28"/>
          <w:szCs w:val="28"/>
        </w:rPr>
        <w:t>2</w:t>
      </w:r>
      <w:r w:rsidR="003F3413">
        <w:rPr>
          <w:rFonts w:ascii="Times New Roman" w:hAnsi="Times New Roman" w:cs="Times New Roman"/>
          <w:sz w:val="28"/>
          <w:szCs w:val="28"/>
        </w:rPr>
        <w:t>4</w:t>
      </w:r>
      <w:r w:rsidRPr="003F3413">
        <w:rPr>
          <w:rFonts w:ascii="Times New Roman" w:hAnsi="Times New Roman" w:cs="Times New Roman"/>
          <w:sz w:val="28"/>
          <w:szCs w:val="28"/>
        </w:rPr>
        <w:t xml:space="preserve"> №</w:t>
      </w:r>
      <w:r w:rsidR="00532111">
        <w:rPr>
          <w:rFonts w:ascii="Times New Roman" w:hAnsi="Times New Roman" w:cs="Times New Roman"/>
          <w:sz w:val="28"/>
          <w:szCs w:val="28"/>
        </w:rPr>
        <w:t xml:space="preserve"> 12</w:t>
      </w:r>
      <w:r w:rsidRPr="003F3413">
        <w:rPr>
          <w:rFonts w:ascii="Times New Roman" w:hAnsi="Times New Roman" w:cs="Times New Roman"/>
          <w:sz w:val="28"/>
          <w:szCs w:val="28"/>
        </w:rPr>
        <w:t xml:space="preserve"> </w:t>
      </w:r>
    </w:p>
    <w:p w:rsidR="00CB25F8" w:rsidRPr="003F3413" w:rsidRDefault="00CB25F8" w:rsidP="004B7A84">
      <w:pPr>
        <w:spacing w:after="0" w:line="240" w:lineRule="auto"/>
        <w:ind w:left="6237"/>
        <w:jc w:val="center"/>
        <w:rPr>
          <w:rFonts w:ascii="Times New Roman" w:hAnsi="Times New Roman" w:cs="Times New Roman"/>
          <w:sz w:val="28"/>
          <w:szCs w:val="28"/>
        </w:rPr>
      </w:pPr>
    </w:p>
    <w:p w:rsidR="00565066" w:rsidRPr="003F3413" w:rsidRDefault="00565066">
      <w:pPr>
        <w:spacing w:after="0" w:line="100" w:lineRule="atLeast"/>
        <w:rPr>
          <w:rFonts w:ascii="Times New Roman" w:hAnsi="Times New Roman" w:cs="Times New Roman"/>
          <w:sz w:val="28"/>
          <w:szCs w:val="28"/>
        </w:rPr>
      </w:pPr>
    </w:p>
    <w:p w:rsidR="00767910" w:rsidRPr="003F3413" w:rsidRDefault="00767910" w:rsidP="003F3413">
      <w:pPr>
        <w:spacing w:after="0" w:line="240" w:lineRule="auto"/>
        <w:jc w:val="center"/>
        <w:rPr>
          <w:rFonts w:ascii="Times New Roman" w:hAnsi="Times New Roman" w:cs="Times New Roman"/>
          <w:sz w:val="28"/>
          <w:szCs w:val="28"/>
        </w:rPr>
      </w:pPr>
      <w:r w:rsidRPr="003F3413">
        <w:rPr>
          <w:rFonts w:ascii="Times New Roman" w:hAnsi="Times New Roman" w:cs="Times New Roman"/>
          <w:sz w:val="28"/>
          <w:szCs w:val="28"/>
        </w:rPr>
        <w:t>ПОРЯДОК</w:t>
      </w:r>
    </w:p>
    <w:p w:rsidR="000C296B" w:rsidRPr="003F3413" w:rsidRDefault="00C17754" w:rsidP="003F3413">
      <w:pPr>
        <w:spacing w:after="0" w:line="240" w:lineRule="auto"/>
        <w:jc w:val="center"/>
        <w:rPr>
          <w:rFonts w:ascii="Times New Roman" w:hAnsi="Times New Roman" w:cs="Times New Roman"/>
          <w:sz w:val="28"/>
          <w:szCs w:val="28"/>
        </w:rPr>
      </w:pPr>
      <w:r w:rsidRPr="003F3413">
        <w:rPr>
          <w:rFonts w:ascii="Times New Roman" w:hAnsi="Times New Roman" w:cs="Times New Roman"/>
          <w:sz w:val="28"/>
          <w:szCs w:val="28"/>
        </w:rPr>
        <w:t>санкционирования расходов муниципальных бюджетных учреждений и муниципальных автономных учреждений,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 согласно приложению.</w:t>
      </w:r>
    </w:p>
    <w:p w:rsidR="00767910" w:rsidRPr="003F3413" w:rsidRDefault="00767910" w:rsidP="003F3413">
      <w:pPr>
        <w:spacing w:after="0" w:line="240" w:lineRule="auto"/>
        <w:ind w:left="142" w:firstLine="709"/>
        <w:jc w:val="both"/>
        <w:rPr>
          <w:rFonts w:ascii="Times New Roman" w:hAnsi="Times New Roman" w:cs="Times New Roman"/>
          <w:sz w:val="28"/>
          <w:szCs w:val="28"/>
        </w:rPr>
      </w:pPr>
    </w:p>
    <w:p w:rsidR="003F3413" w:rsidRPr="003F3413" w:rsidRDefault="003F3413" w:rsidP="003F3413">
      <w:pPr>
        <w:numPr>
          <w:ilvl w:val="0"/>
          <w:numId w:val="5"/>
        </w:numPr>
        <w:tabs>
          <w:tab w:val="left" w:pos="1418"/>
        </w:tabs>
        <w:suppressAutoHyphens w:val="0"/>
        <w:spacing w:after="5" w:line="240" w:lineRule="auto"/>
        <w:ind w:right="43" w:firstLine="537"/>
        <w:jc w:val="both"/>
        <w:rPr>
          <w:rFonts w:ascii="Times New Roman" w:hAnsi="Times New Roman" w:cs="Times New Roman"/>
          <w:sz w:val="28"/>
          <w:szCs w:val="28"/>
        </w:rPr>
      </w:pPr>
      <w:r w:rsidRPr="003F3413">
        <w:rPr>
          <w:rFonts w:ascii="Times New Roman" w:hAnsi="Times New Roman" w:cs="Times New Roman"/>
          <w:sz w:val="28"/>
          <w:szCs w:val="28"/>
        </w:rPr>
        <w:t xml:space="preserve">Настоящий Порядок устанавливает правила санкционирования органом Федерального казначейства расходов муниципальных бюджетных учреждений и муниципальных автономных учреждений (далее </w:t>
      </w:r>
      <w:r w:rsidRPr="003F3413">
        <w:rPr>
          <w:rFonts w:ascii="Times New Roman" w:hAnsi="Times New Roman" w:cs="Times New Roman"/>
          <w:noProof/>
          <w:sz w:val="28"/>
          <w:szCs w:val="28"/>
        </w:rPr>
        <w:t xml:space="preserve">- </w:t>
      </w:r>
      <w:r w:rsidRPr="003F3413">
        <w:rPr>
          <w:rFonts w:ascii="Times New Roman" w:hAnsi="Times New Roman" w:cs="Times New Roman"/>
          <w:sz w:val="28"/>
          <w:szCs w:val="28"/>
        </w:rPr>
        <w:t xml:space="preserve">учреждения), источником финансового </w:t>
      </w:r>
      <w:proofErr w:type="gramStart"/>
      <w:r w:rsidRPr="003F3413">
        <w:rPr>
          <w:rFonts w:ascii="Times New Roman" w:hAnsi="Times New Roman" w:cs="Times New Roman"/>
          <w:sz w:val="28"/>
          <w:szCs w:val="28"/>
        </w:rPr>
        <w:t>обеспечения</w:t>
      </w:r>
      <w:proofErr w:type="gramEnd"/>
      <w:r w:rsidRPr="003F3413">
        <w:rPr>
          <w:rFonts w:ascii="Times New Roman" w:hAnsi="Times New Roman" w:cs="Times New Roman"/>
          <w:sz w:val="28"/>
          <w:szCs w:val="28"/>
        </w:rPr>
        <w:t xml:space="preserve"> которых являются субсидии, предоставленные учреждениям в соответствии с абзацем вторым пункта 1 статьи 78.1 Бюджетного кодекса Российской Федерации, и субсидии на осуществление капитальных вложений в объекты капитального строительства муниципальной собственности  </w:t>
      </w:r>
      <w:r>
        <w:rPr>
          <w:rFonts w:ascii="Times New Roman" w:hAnsi="Times New Roman" w:cs="Times New Roman"/>
          <w:sz w:val="28"/>
          <w:szCs w:val="28"/>
        </w:rPr>
        <w:t xml:space="preserve">Синегорского сельского поселения </w:t>
      </w:r>
      <w:proofErr w:type="spellStart"/>
      <w:r w:rsidRPr="003F3413">
        <w:rPr>
          <w:rFonts w:ascii="Times New Roman" w:hAnsi="Times New Roman" w:cs="Times New Roman"/>
          <w:sz w:val="28"/>
          <w:szCs w:val="28"/>
        </w:rPr>
        <w:t>Белокалитвинского</w:t>
      </w:r>
      <w:proofErr w:type="spellEnd"/>
      <w:r w:rsidRPr="003F3413">
        <w:rPr>
          <w:rFonts w:ascii="Times New Roman" w:hAnsi="Times New Roman" w:cs="Times New Roman"/>
          <w:sz w:val="28"/>
          <w:szCs w:val="28"/>
        </w:rPr>
        <w:t xml:space="preserve"> района  или приобретение объектов недвижимого имущества в муниципальную собственность </w:t>
      </w:r>
      <w:r>
        <w:rPr>
          <w:rFonts w:ascii="Times New Roman" w:hAnsi="Times New Roman" w:cs="Times New Roman"/>
          <w:sz w:val="28"/>
          <w:szCs w:val="28"/>
        </w:rPr>
        <w:t xml:space="preserve">Синегорского сельского поселения </w:t>
      </w:r>
      <w:proofErr w:type="spellStart"/>
      <w:r w:rsidRPr="003F3413">
        <w:rPr>
          <w:rFonts w:ascii="Times New Roman" w:hAnsi="Times New Roman" w:cs="Times New Roman"/>
          <w:sz w:val="28"/>
          <w:szCs w:val="28"/>
        </w:rPr>
        <w:t>Белокалитвинского</w:t>
      </w:r>
      <w:proofErr w:type="spellEnd"/>
      <w:r w:rsidRPr="003F3413">
        <w:rPr>
          <w:rFonts w:ascii="Times New Roman" w:hAnsi="Times New Roman" w:cs="Times New Roman"/>
          <w:sz w:val="28"/>
          <w:szCs w:val="28"/>
        </w:rPr>
        <w:t xml:space="preserve"> района в соответствии со статьей 78.2 Бюджетного кодекса Российской Федерации (далее - целевые субсидии).</w:t>
      </w:r>
    </w:p>
    <w:p w:rsidR="003F3413" w:rsidRPr="003F3413" w:rsidRDefault="003F3413" w:rsidP="003F3413">
      <w:pPr>
        <w:numPr>
          <w:ilvl w:val="0"/>
          <w:numId w:val="5"/>
        </w:numPr>
        <w:suppressAutoHyphens w:val="0"/>
        <w:spacing w:after="5" w:line="240" w:lineRule="auto"/>
        <w:ind w:right="43" w:firstLine="537"/>
        <w:jc w:val="both"/>
        <w:rPr>
          <w:rFonts w:ascii="Times New Roman" w:hAnsi="Times New Roman" w:cs="Times New Roman"/>
          <w:sz w:val="28"/>
          <w:szCs w:val="28"/>
        </w:rPr>
      </w:pPr>
      <w:proofErr w:type="gramStart"/>
      <w:r w:rsidRPr="003F3413">
        <w:rPr>
          <w:rFonts w:ascii="Times New Roman" w:hAnsi="Times New Roman" w:cs="Times New Roman"/>
          <w:sz w:val="28"/>
          <w:szCs w:val="28"/>
        </w:rPr>
        <w:t>Учет операций по санкционированию расходов учреждения, источником финансового обеспечения которых являются целевые субсидии (далее - целевые расходы), осуществляется на лицевом счете, предназначенном для учета операций со средствами, предоставленными учреждениям из соответствующих бюджетов бюджетной системы Российской Федерации в виде субсидий на иные цели, а также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w:t>
      </w:r>
      <w:proofErr w:type="gramEnd"/>
      <w:r w:rsidRPr="003F3413">
        <w:rPr>
          <w:rFonts w:ascii="Times New Roman" w:hAnsi="Times New Roman" w:cs="Times New Roman"/>
          <w:sz w:val="28"/>
          <w:szCs w:val="28"/>
        </w:rPr>
        <w:t xml:space="preserve"> </w:t>
      </w:r>
      <w:proofErr w:type="gramStart"/>
      <w:r w:rsidRPr="003F3413">
        <w:rPr>
          <w:rFonts w:ascii="Times New Roman" w:hAnsi="Times New Roman" w:cs="Times New Roman"/>
          <w:sz w:val="28"/>
          <w:szCs w:val="28"/>
        </w:rPr>
        <w:t>муниципальную собственность (далее - отдельный лицевой счет), открытом учреждению в органе Федерального казначейства в порядке, установленном Федеральным казначейством.</w:t>
      </w:r>
      <w:proofErr w:type="gramEnd"/>
    </w:p>
    <w:p w:rsidR="003F3413" w:rsidRPr="003F3413" w:rsidRDefault="003F3413" w:rsidP="003F3413">
      <w:pPr>
        <w:numPr>
          <w:ilvl w:val="0"/>
          <w:numId w:val="5"/>
        </w:numPr>
        <w:tabs>
          <w:tab w:val="left" w:pos="709"/>
          <w:tab w:val="left" w:pos="851"/>
        </w:tabs>
        <w:suppressAutoHyphens w:val="0"/>
        <w:spacing w:after="43" w:line="240" w:lineRule="auto"/>
        <w:ind w:left="142" w:right="43" w:firstLine="311"/>
        <w:jc w:val="both"/>
        <w:rPr>
          <w:rFonts w:ascii="Times New Roman" w:hAnsi="Times New Roman" w:cs="Times New Roman"/>
          <w:sz w:val="28"/>
          <w:szCs w:val="28"/>
        </w:rPr>
      </w:pPr>
      <w:r w:rsidRPr="003F3413">
        <w:rPr>
          <w:rFonts w:ascii="Times New Roman" w:hAnsi="Times New Roman" w:cs="Times New Roman"/>
          <w:sz w:val="28"/>
          <w:szCs w:val="28"/>
        </w:rPr>
        <w:t xml:space="preserve"> Для санкционирования целевых расходов учреждение направляет в территориальный орган Федерального казначейства платежные документы, установленные Порядком казначейского обслуживания и порядком обеспечения наличными денежными средствами (далее - платежный документ). </w:t>
      </w:r>
    </w:p>
    <w:p w:rsidR="003F3413" w:rsidRPr="003F3413" w:rsidRDefault="003F3413" w:rsidP="003F3413">
      <w:pPr>
        <w:tabs>
          <w:tab w:val="left" w:pos="142"/>
          <w:tab w:val="left" w:pos="709"/>
        </w:tabs>
        <w:spacing w:after="43" w:line="240" w:lineRule="auto"/>
        <w:ind w:left="142" w:right="43"/>
        <w:jc w:val="both"/>
        <w:rPr>
          <w:rFonts w:ascii="Times New Roman" w:hAnsi="Times New Roman" w:cs="Times New Roman"/>
          <w:sz w:val="28"/>
          <w:szCs w:val="28"/>
        </w:rPr>
      </w:pPr>
      <w:r w:rsidRPr="003F3413">
        <w:rPr>
          <w:rFonts w:ascii="Times New Roman" w:hAnsi="Times New Roman" w:cs="Times New Roman"/>
          <w:sz w:val="28"/>
          <w:szCs w:val="28"/>
        </w:rPr>
        <w:tab/>
        <w:t>В  случае санкционирования целевых расходов, связанных с поставкой товаров, выполнением работ, оказанием услуг, учреждение направляет в территориальный  орган Федерального казначейств</w:t>
      </w:r>
      <w:r>
        <w:rPr>
          <w:rFonts w:ascii="Times New Roman" w:hAnsi="Times New Roman" w:cs="Times New Roman"/>
          <w:sz w:val="28"/>
          <w:szCs w:val="28"/>
        </w:rPr>
        <w:t xml:space="preserve">а вместе с платежными </w:t>
      </w:r>
      <w:r>
        <w:rPr>
          <w:rFonts w:ascii="Times New Roman" w:hAnsi="Times New Roman" w:cs="Times New Roman"/>
          <w:sz w:val="28"/>
          <w:szCs w:val="28"/>
        </w:rPr>
        <w:lastRenderedPageBreak/>
        <w:t>документами</w:t>
      </w:r>
      <w:r w:rsidRPr="003F3413">
        <w:rPr>
          <w:rFonts w:ascii="Times New Roman" w:hAnsi="Times New Roman" w:cs="Times New Roman"/>
          <w:sz w:val="28"/>
          <w:szCs w:val="28"/>
        </w:rPr>
        <w:t xml:space="preserve"> копии документов, подтверждающих факт поставки товаров, выполнения работ, оказания услуг.</w:t>
      </w:r>
    </w:p>
    <w:p w:rsidR="003F3413" w:rsidRPr="003F3413" w:rsidRDefault="003F3413" w:rsidP="003F3413">
      <w:pPr>
        <w:spacing w:after="43" w:line="240" w:lineRule="auto"/>
        <w:ind w:left="77" w:right="43"/>
        <w:jc w:val="both"/>
        <w:rPr>
          <w:rFonts w:ascii="Times New Roman" w:hAnsi="Times New Roman" w:cs="Times New Roman"/>
          <w:sz w:val="28"/>
          <w:szCs w:val="28"/>
        </w:rPr>
      </w:pPr>
      <w:r w:rsidRPr="003F3413">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sidRPr="003F3413">
        <w:rPr>
          <w:rFonts w:ascii="Times New Roman" w:hAnsi="Times New Roman" w:cs="Times New Roman"/>
          <w:sz w:val="28"/>
          <w:szCs w:val="28"/>
        </w:rPr>
        <w:t>Копии документов-оснований направляются в форме электронной копии документа-основания на бумажном носителе, созданной посредством его сканирования, или электронного документа, подтвержденного электронной подписью руководителя учреждения или иного уполномоченного лица учреждения.</w:t>
      </w:r>
      <w:proofErr w:type="gramEnd"/>
    </w:p>
    <w:p w:rsidR="003F3413" w:rsidRPr="003F3413" w:rsidRDefault="003F3413" w:rsidP="003F3413">
      <w:pPr>
        <w:spacing w:after="43" w:line="240" w:lineRule="auto"/>
        <w:ind w:left="77" w:right="43"/>
        <w:jc w:val="both"/>
        <w:rPr>
          <w:rFonts w:ascii="Times New Roman" w:hAnsi="Times New Roman" w:cs="Times New Roman"/>
          <w:sz w:val="28"/>
          <w:szCs w:val="28"/>
        </w:rPr>
      </w:pPr>
      <w:r>
        <w:rPr>
          <w:rFonts w:ascii="Times New Roman" w:hAnsi="Times New Roman" w:cs="Times New Roman"/>
          <w:sz w:val="28"/>
          <w:szCs w:val="28"/>
        </w:rPr>
        <w:t xml:space="preserve">    </w:t>
      </w:r>
      <w:r w:rsidRPr="003F3413">
        <w:rPr>
          <w:rFonts w:ascii="Times New Roman" w:hAnsi="Times New Roman" w:cs="Times New Roman"/>
          <w:sz w:val="28"/>
          <w:szCs w:val="28"/>
        </w:rPr>
        <w:t>В случае если</w:t>
      </w:r>
      <w:r>
        <w:rPr>
          <w:rFonts w:ascii="Times New Roman" w:hAnsi="Times New Roman" w:cs="Times New Roman"/>
          <w:sz w:val="28"/>
          <w:szCs w:val="28"/>
        </w:rPr>
        <w:t>,</w:t>
      </w:r>
      <w:r w:rsidRPr="003F3413">
        <w:rPr>
          <w:rFonts w:ascii="Times New Roman" w:hAnsi="Times New Roman" w:cs="Times New Roman"/>
          <w:sz w:val="28"/>
          <w:szCs w:val="28"/>
        </w:rPr>
        <w:t xml:space="preserve"> в соответствии с законодательством Российской Федерации, Ростовской области, муниципальными правовыми актами </w:t>
      </w:r>
      <w:proofErr w:type="spellStart"/>
      <w:r w:rsidRPr="003F3413">
        <w:rPr>
          <w:rFonts w:ascii="Times New Roman" w:hAnsi="Times New Roman" w:cs="Times New Roman"/>
          <w:sz w:val="28"/>
          <w:szCs w:val="28"/>
        </w:rPr>
        <w:t>Белокалитвинского</w:t>
      </w:r>
      <w:proofErr w:type="spellEnd"/>
      <w:r w:rsidRPr="003F3413">
        <w:rPr>
          <w:rFonts w:ascii="Times New Roman" w:hAnsi="Times New Roman" w:cs="Times New Roman"/>
          <w:sz w:val="28"/>
          <w:szCs w:val="28"/>
        </w:rPr>
        <w:t xml:space="preserve"> района документы-основания ранее были размещены в ГИИС «Электронный бюджет» или в единой информационной системе в сфере закупок, представление указанных документов-оснований в территориальный орган Федерального казначейства не требуется.</w:t>
      </w:r>
    </w:p>
    <w:p w:rsidR="003F3413" w:rsidRPr="003F3413" w:rsidRDefault="003F3413" w:rsidP="003F3413">
      <w:pPr>
        <w:spacing w:after="43" w:line="240" w:lineRule="auto"/>
        <w:ind w:left="77" w:right="43"/>
        <w:jc w:val="both"/>
        <w:rPr>
          <w:rFonts w:ascii="Times New Roman" w:hAnsi="Times New Roman" w:cs="Times New Roman"/>
          <w:sz w:val="28"/>
          <w:szCs w:val="28"/>
        </w:rPr>
      </w:pPr>
      <w:r>
        <w:rPr>
          <w:rFonts w:ascii="Times New Roman" w:hAnsi="Times New Roman" w:cs="Times New Roman"/>
          <w:sz w:val="28"/>
          <w:szCs w:val="28"/>
        </w:rPr>
        <w:t xml:space="preserve">    </w:t>
      </w:r>
      <w:r w:rsidRPr="003F3413">
        <w:rPr>
          <w:rFonts w:ascii="Times New Roman" w:hAnsi="Times New Roman" w:cs="Times New Roman"/>
          <w:sz w:val="28"/>
          <w:szCs w:val="28"/>
        </w:rPr>
        <w:t xml:space="preserve">Представление платежных документов и документов-оснований, содержащих сведения, составляющие государственную тайну, осуществляется в соответствии с настоящим Порядком с соблюдением законодательства Российской Федерации о государственной тайне.    </w:t>
      </w:r>
    </w:p>
    <w:p w:rsidR="003F3413" w:rsidRPr="003F3413" w:rsidRDefault="003F3413" w:rsidP="003F3413">
      <w:pPr>
        <w:spacing w:line="240" w:lineRule="auto"/>
        <w:ind w:left="76" w:right="43"/>
        <w:jc w:val="both"/>
        <w:rPr>
          <w:rFonts w:ascii="Times New Roman" w:hAnsi="Times New Roman" w:cs="Times New Roman"/>
          <w:sz w:val="28"/>
          <w:szCs w:val="28"/>
        </w:rPr>
      </w:pPr>
      <w:r>
        <w:rPr>
          <w:rFonts w:ascii="Times New Roman" w:hAnsi="Times New Roman" w:cs="Times New Roman"/>
          <w:sz w:val="28"/>
          <w:szCs w:val="28"/>
        </w:rPr>
        <w:t xml:space="preserve">      </w:t>
      </w:r>
      <w:r w:rsidRPr="003F3413">
        <w:rPr>
          <w:rFonts w:ascii="Times New Roman" w:hAnsi="Times New Roman" w:cs="Times New Roman"/>
          <w:sz w:val="28"/>
          <w:szCs w:val="28"/>
        </w:rPr>
        <w:t>4. При санкционировании целевых расходов территориальный орган Федерального казначейства проверяет платежные документы и документы основания по следующим направлениям:</w:t>
      </w:r>
    </w:p>
    <w:p w:rsidR="003F3413" w:rsidRPr="003F3413" w:rsidRDefault="003F3413" w:rsidP="003F3413">
      <w:pPr>
        <w:numPr>
          <w:ilvl w:val="0"/>
          <w:numId w:val="6"/>
        </w:numPr>
        <w:tabs>
          <w:tab w:val="left" w:pos="993"/>
        </w:tabs>
        <w:suppressAutoHyphens w:val="0"/>
        <w:spacing w:after="113" w:line="240" w:lineRule="auto"/>
        <w:ind w:right="43" w:firstLine="537"/>
        <w:jc w:val="both"/>
        <w:rPr>
          <w:rFonts w:ascii="Times New Roman" w:hAnsi="Times New Roman" w:cs="Times New Roman"/>
          <w:sz w:val="28"/>
          <w:szCs w:val="28"/>
        </w:rPr>
      </w:pPr>
      <w:r w:rsidRPr="003F3413">
        <w:rPr>
          <w:rFonts w:ascii="Times New Roman" w:hAnsi="Times New Roman" w:cs="Times New Roman"/>
          <w:sz w:val="28"/>
          <w:szCs w:val="28"/>
        </w:rPr>
        <w:t>соответствие платежных документов Порядку казначейского</w:t>
      </w:r>
      <w:r w:rsidRPr="003F3413">
        <w:rPr>
          <w:rFonts w:ascii="Times New Roman" w:hAnsi="Times New Roman" w:cs="Times New Roman"/>
          <w:color w:val="FF0000"/>
          <w:sz w:val="28"/>
          <w:szCs w:val="28"/>
        </w:rPr>
        <w:t xml:space="preserve">  </w:t>
      </w:r>
      <w:r w:rsidRPr="003F3413">
        <w:rPr>
          <w:rFonts w:ascii="Times New Roman" w:hAnsi="Times New Roman" w:cs="Times New Roman"/>
          <w:sz w:val="28"/>
          <w:szCs w:val="28"/>
        </w:rPr>
        <w:t>обслуживания (Правилам обеспечения наличными денежными средствами);</w:t>
      </w:r>
    </w:p>
    <w:p w:rsidR="003F3413" w:rsidRPr="003F3413" w:rsidRDefault="003F3413" w:rsidP="003F3413">
      <w:pPr>
        <w:numPr>
          <w:ilvl w:val="0"/>
          <w:numId w:val="6"/>
        </w:numPr>
        <w:tabs>
          <w:tab w:val="left" w:pos="993"/>
        </w:tabs>
        <w:suppressAutoHyphens w:val="0"/>
        <w:spacing w:after="5" w:line="240" w:lineRule="auto"/>
        <w:ind w:right="43" w:firstLine="537"/>
        <w:jc w:val="both"/>
        <w:rPr>
          <w:rFonts w:ascii="Times New Roman" w:hAnsi="Times New Roman" w:cs="Times New Roman"/>
          <w:sz w:val="28"/>
          <w:szCs w:val="28"/>
        </w:rPr>
      </w:pPr>
      <w:r w:rsidRPr="003F3413">
        <w:rPr>
          <w:rFonts w:ascii="Times New Roman" w:hAnsi="Times New Roman" w:cs="Times New Roman"/>
          <w:sz w:val="28"/>
          <w:szCs w:val="28"/>
        </w:rPr>
        <w:t>наличие в платежном документе кодов бюджетной классификации, по которым необходимо произвести перечисление, кода субсидии и уникального кода объекта капитального строительства, недвижимого имущества (при наличии);</w:t>
      </w:r>
    </w:p>
    <w:p w:rsidR="003F3413" w:rsidRPr="003F3413" w:rsidRDefault="003F3413" w:rsidP="003F3413">
      <w:pPr>
        <w:numPr>
          <w:ilvl w:val="0"/>
          <w:numId w:val="6"/>
        </w:numPr>
        <w:tabs>
          <w:tab w:val="left" w:pos="993"/>
        </w:tabs>
        <w:suppressAutoHyphens w:val="0"/>
        <w:spacing w:after="5" w:line="240" w:lineRule="auto"/>
        <w:ind w:right="43" w:firstLine="537"/>
        <w:jc w:val="both"/>
        <w:rPr>
          <w:rFonts w:ascii="Times New Roman" w:hAnsi="Times New Roman" w:cs="Times New Roman"/>
          <w:sz w:val="28"/>
          <w:szCs w:val="28"/>
        </w:rPr>
      </w:pPr>
      <w:r w:rsidRPr="003F3413">
        <w:rPr>
          <w:rFonts w:ascii="Times New Roman" w:hAnsi="Times New Roman" w:cs="Times New Roman"/>
          <w:sz w:val="28"/>
          <w:szCs w:val="28"/>
        </w:rPr>
        <w:t xml:space="preserve"> соответствие указанного в платежном документе кода бюджетной классификации текстовому назначению платежа в соответствии с указаниями о порядке применения бюджетной классификации Российской Федерации, областного бюджета и бюджета </w:t>
      </w:r>
      <w:proofErr w:type="spellStart"/>
      <w:r w:rsidRPr="003F3413">
        <w:rPr>
          <w:rFonts w:ascii="Times New Roman" w:hAnsi="Times New Roman" w:cs="Times New Roman"/>
          <w:sz w:val="28"/>
          <w:szCs w:val="28"/>
        </w:rPr>
        <w:t>Белокалитвинского</w:t>
      </w:r>
      <w:proofErr w:type="spellEnd"/>
      <w:r w:rsidRPr="003F3413">
        <w:rPr>
          <w:rFonts w:ascii="Times New Roman" w:hAnsi="Times New Roman" w:cs="Times New Roman"/>
          <w:sz w:val="28"/>
          <w:szCs w:val="28"/>
        </w:rPr>
        <w:t xml:space="preserve"> района (далее – код бюджетной классификации);</w:t>
      </w:r>
    </w:p>
    <w:p w:rsidR="003F3413" w:rsidRPr="003F3413" w:rsidRDefault="003F3413" w:rsidP="003F3413">
      <w:pPr>
        <w:numPr>
          <w:ilvl w:val="0"/>
          <w:numId w:val="6"/>
        </w:numPr>
        <w:tabs>
          <w:tab w:val="left" w:pos="993"/>
        </w:tabs>
        <w:suppressAutoHyphens w:val="0"/>
        <w:spacing w:after="5" w:line="240" w:lineRule="auto"/>
        <w:ind w:right="43" w:firstLine="537"/>
        <w:jc w:val="both"/>
        <w:rPr>
          <w:rFonts w:ascii="Times New Roman" w:hAnsi="Times New Roman" w:cs="Times New Roman"/>
          <w:sz w:val="28"/>
          <w:szCs w:val="28"/>
        </w:rPr>
      </w:pPr>
      <w:r w:rsidRPr="003F3413">
        <w:rPr>
          <w:rFonts w:ascii="Times New Roman" w:hAnsi="Times New Roman" w:cs="Times New Roman"/>
          <w:sz w:val="28"/>
          <w:szCs w:val="28"/>
        </w:rPr>
        <w:t>соответствие реквизитов (наименование, номер, дата, реквизиты получателя платежа) документа-основания реквизитам, указанным в платежном документе;</w:t>
      </w:r>
    </w:p>
    <w:p w:rsidR="003F3413" w:rsidRPr="003F3413" w:rsidRDefault="003F3413" w:rsidP="003F3413">
      <w:pPr>
        <w:numPr>
          <w:ilvl w:val="0"/>
          <w:numId w:val="6"/>
        </w:numPr>
        <w:tabs>
          <w:tab w:val="left" w:pos="993"/>
        </w:tabs>
        <w:suppressAutoHyphens w:val="0"/>
        <w:spacing w:after="5" w:line="240" w:lineRule="auto"/>
        <w:ind w:right="43" w:firstLine="537"/>
        <w:jc w:val="both"/>
        <w:rPr>
          <w:rFonts w:ascii="Times New Roman" w:hAnsi="Times New Roman" w:cs="Times New Roman"/>
          <w:sz w:val="28"/>
          <w:szCs w:val="28"/>
        </w:rPr>
      </w:pPr>
      <w:r w:rsidRPr="003F3413">
        <w:rPr>
          <w:rFonts w:ascii="Times New Roman" w:hAnsi="Times New Roman" w:cs="Times New Roman"/>
          <w:sz w:val="28"/>
          <w:szCs w:val="28"/>
        </w:rPr>
        <w:t>соответствие содержания операции по целевым расходам, связанным с поставкой товаров, выполнением работ, оказанием услуг, исходя из документов оснований, содержанию текста назначения платежа, указанному в платежном документе;</w:t>
      </w:r>
    </w:p>
    <w:p w:rsidR="003F3413" w:rsidRPr="003F3413" w:rsidRDefault="003F3413" w:rsidP="003F3413">
      <w:pPr>
        <w:numPr>
          <w:ilvl w:val="0"/>
          <w:numId w:val="6"/>
        </w:numPr>
        <w:tabs>
          <w:tab w:val="left" w:pos="993"/>
        </w:tabs>
        <w:suppressAutoHyphens w:val="0"/>
        <w:spacing w:after="5" w:line="240" w:lineRule="auto"/>
        <w:ind w:right="43" w:firstLine="537"/>
        <w:jc w:val="both"/>
        <w:rPr>
          <w:rFonts w:ascii="Times New Roman" w:hAnsi="Times New Roman" w:cs="Times New Roman"/>
          <w:sz w:val="28"/>
          <w:szCs w:val="28"/>
        </w:rPr>
      </w:pPr>
      <w:proofErr w:type="spellStart"/>
      <w:r w:rsidRPr="003F3413">
        <w:rPr>
          <w:rFonts w:ascii="Times New Roman" w:hAnsi="Times New Roman" w:cs="Times New Roman"/>
          <w:sz w:val="28"/>
          <w:szCs w:val="28"/>
        </w:rPr>
        <w:t>непревышение</w:t>
      </w:r>
      <w:proofErr w:type="spellEnd"/>
      <w:r w:rsidRPr="003F3413">
        <w:rPr>
          <w:rFonts w:ascii="Times New Roman" w:hAnsi="Times New Roman" w:cs="Times New Roman"/>
          <w:sz w:val="28"/>
          <w:szCs w:val="28"/>
        </w:rPr>
        <w:t xml:space="preserve"> суммы, указанной в платежном документе, над суммой остатка планируемых выплат, учтенной на отдельном лицевом счете;</w:t>
      </w:r>
    </w:p>
    <w:p w:rsidR="003F3413" w:rsidRPr="003F3413" w:rsidRDefault="003F3413" w:rsidP="003F3413">
      <w:pPr>
        <w:numPr>
          <w:ilvl w:val="0"/>
          <w:numId w:val="6"/>
        </w:numPr>
        <w:tabs>
          <w:tab w:val="left" w:pos="993"/>
        </w:tabs>
        <w:suppressAutoHyphens w:val="0"/>
        <w:spacing w:after="5" w:line="240" w:lineRule="auto"/>
        <w:ind w:right="43" w:firstLine="537"/>
        <w:jc w:val="both"/>
        <w:rPr>
          <w:rFonts w:ascii="Times New Roman" w:hAnsi="Times New Roman" w:cs="Times New Roman"/>
          <w:sz w:val="28"/>
          <w:szCs w:val="28"/>
        </w:rPr>
      </w:pPr>
      <w:proofErr w:type="spellStart"/>
      <w:r w:rsidRPr="003F3413">
        <w:rPr>
          <w:rFonts w:ascii="Times New Roman" w:hAnsi="Times New Roman" w:cs="Times New Roman"/>
          <w:sz w:val="28"/>
          <w:szCs w:val="28"/>
        </w:rPr>
        <w:t>непревышение</w:t>
      </w:r>
      <w:proofErr w:type="spellEnd"/>
      <w:r w:rsidRPr="003F3413">
        <w:rPr>
          <w:rFonts w:ascii="Times New Roman" w:hAnsi="Times New Roman" w:cs="Times New Roman"/>
          <w:sz w:val="28"/>
          <w:szCs w:val="28"/>
        </w:rPr>
        <w:t xml:space="preserve"> суммы, указанной в платежном документе, над суммой остатка соответствующей целевой субсидии, учтенной на отдельном лицевом счете;</w:t>
      </w:r>
    </w:p>
    <w:p w:rsidR="003F3413" w:rsidRPr="003F3413" w:rsidRDefault="003F3413" w:rsidP="003F3413">
      <w:pPr>
        <w:numPr>
          <w:ilvl w:val="0"/>
          <w:numId w:val="6"/>
        </w:numPr>
        <w:tabs>
          <w:tab w:val="left" w:pos="993"/>
        </w:tabs>
        <w:suppressAutoHyphens w:val="0"/>
        <w:spacing w:after="5" w:line="240" w:lineRule="auto"/>
        <w:ind w:right="43" w:firstLine="537"/>
        <w:jc w:val="both"/>
        <w:rPr>
          <w:rFonts w:ascii="Times New Roman" w:hAnsi="Times New Roman" w:cs="Times New Roman"/>
          <w:sz w:val="28"/>
          <w:szCs w:val="28"/>
        </w:rPr>
      </w:pPr>
      <w:proofErr w:type="spellStart"/>
      <w:r w:rsidRPr="003F3413">
        <w:rPr>
          <w:rFonts w:ascii="Times New Roman" w:hAnsi="Times New Roman" w:cs="Times New Roman"/>
          <w:sz w:val="28"/>
          <w:szCs w:val="28"/>
        </w:rPr>
        <w:lastRenderedPageBreak/>
        <w:t>непревышение</w:t>
      </w:r>
      <w:proofErr w:type="spellEnd"/>
      <w:r w:rsidRPr="003F3413">
        <w:rPr>
          <w:rFonts w:ascii="Times New Roman" w:hAnsi="Times New Roman" w:cs="Times New Roman"/>
          <w:sz w:val="28"/>
          <w:szCs w:val="28"/>
        </w:rPr>
        <w:t xml:space="preserve"> предельных размеров авансовых платежей, определенных в соответствии с нормативными правовыми актами, регулирующими бюджетные правоотношения, для получателей средств бюджета</w:t>
      </w:r>
      <w:r>
        <w:rPr>
          <w:rFonts w:ascii="Times New Roman" w:hAnsi="Times New Roman" w:cs="Times New Roman"/>
          <w:sz w:val="28"/>
          <w:szCs w:val="28"/>
        </w:rPr>
        <w:t xml:space="preserve"> Синегорского сельского поселения</w:t>
      </w:r>
      <w:r w:rsidRPr="003F3413">
        <w:rPr>
          <w:rFonts w:ascii="Times New Roman" w:hAnsi="Times New Roman" w:cs="Times New Roman"/>
          <w:sz w:val="28"/>
          <w:szCs w:val="28"/>
        </w:rPr>
        <w:t xml:space="preserve"> </w:t>
      </w:r>
      <w:proofErr w:type="spellStart"/>
      <w:r w:rsidRPr="003F3413">
        <w:rPr>
          <w:rFonts w:ascii="Times New Roman" w:hAnsi="Times New Roman" w:cs="Times New Roman"/>
          <w:sz w:val="28"/>
          <w:szCs w:val="28"/>
        </w:rPr>
        <w:t>Белокалитвинского</w:t>
      </w:r>
      <w:proofErr w:type="spellEnd"/>
      <w:r w:rsidRPr="003F3413">
        <w:rPr>
          <w:rFonts w:ascii="Times New Roman" w:hAnsi="Times New Roman" w:cs="Times New Roman"/>
          <w:sz w:val="28"/>
          <w:szCs w:val="28"/>
        </w:rPr>
        <w:t xml:space="preserve"> района.</w:t>
      </w:r>
    </w:p>
    <w:p w:rsidR="003F3413" w:rsidRPr="003F3413" w:rsidRDefault="003F3413" w:rsidP="003F3413">
      <w:pPr>
        <w:tabs>
          <w:tab w:val="left" w:pos="993"/>
        </w:tabs>
        <w:spacing w:line="240" w:lineRule="auto"/>
        <w:ind w:right="43" w:firstLine="567"/>
        <w:jc w:val="both"/>
        <w:rPr>
          <w:rFonts w:ascii="Times New Roman" w:hAnsi="Times New Roman" w:cs="Times New Roman"/>
          <w:sz w:val="28"/>
          <w:szCs w:val="28"/>
        </w:rPr>
      </w:pPr>
      <w:r w:rsidRPr="003F3413">
        <w:rPr>
          <w:rFonts w:ascii="Times New Roman" w:hAnsi="Times New Roman" w:cs="Times New Roman"/>
          <w:sz w:val="28"/>
          <w:szCs w:val="28"/>
        </w:rPr>
        <w:t xml:space="preserve">4.1. При санкционировании целевых расходов, возникающих при оплате контрактов, подлежащих включению в соответствии со </w:t>
      </w:r>
      <w:hyperlink r:id="rId9" w:tooltip="Федеральный закон от 05.04.2013 N 44-ФЗ (ред. от 25.12.2023) &quot;О контрактной системе в сфере закупок товаров, работ, услуг для обеспечения государственных и муниципальных нужд&quot; (с изм. и доп., вступ. в силу с 01.01.2024) {КонсультантПлюс}">
        <w:r w:rsidRPr="003F3413">
          <w:rPr>
            <w:rFonts w:ascii="Times New Roman" w:hAnsi="Times New Roman" w:cs="Times New Roman"/>
            <w:sz w:val="28"/>
            <w:szCs w:val="28"/>
          </w:rPr>
          <w:t>статьей 103</w:t>
        </w:r>
      </w:hyperlink>
      <w:r w:rsidRPr="003F3413">
        <w:rPr>
          <w:rFonts w:ascii="Times New Roman" w:hAnsi="Times New Roman" w:cs="Times New Roman"/>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 14, ст. 1652; </w:t>
      </w:r>
      <w:proofErr w:type="gramStart"/>
      <w:r w:rsidRPr="003F3413">
        <w:rPr>
          <w:rFonts w:ascii="Times New Roman" w:hAnsi="Times New Roman" w:cs="Times New Roman"/>
          <w:sz w:val="28"/>
          <w:szCs w:val="28"/>
        </w:rPr>
        <w:t>2022, № 45, ст. 7665) в реестр контрактов, заключенных заказчиками (далее - реестр контрактов), территориальный орган Федерального казначейства дополнительно осуществляет проверку по следующим направлениям:</w:t>
      </w:r>
      <w:proofErr w:type="gramEnd"/>
    </w:p>
    <w:p w:rsidR="003F3413" w:rsidRPr="003F3413" w:rsidRDefault="003F3413" w:rsidP="003F3413">
      <w:pPr>
        <w:pStyle w:val="ConsPlusNormal"/>
        <w:tabs>
          <w:tab w:val="left" w:pos="6513"/>
        </w:tabs>
        <w:spacing w:before="200"/>
        <w:ind w:firstLine="567"/>
        <w:jc w:val="both"/>
        <w:rPr>
          <w:rFonts w:ascii="Times New Roman" w:hAnsi="Times New Roman" w:cs="Times New Roman"/>
          <w:sz w:val="28"/>
          <w:szCs w:val="28"/>
        </w:rPr>
      </w:pPr>
      <w:r w:rsidRPr="003F3413">
        <w:rPr>
          <w:rFonts w:ascii="Times New Roman" w:hAnsi="Times New Roman" w:cs="Times New Roman"/>
          <w:sz w:val="28"/>
          <w:szCs w:val="28"/>
        </w:rPr>
        <w:t>1) наличие информации о контракте в реестре контрактов;</w:t>
      </w:r>
      <w:r w:rsidRPr="003F3413">
        <w:rPr>
          <w:rFonts w:ascii="Times New Roman" w:hAnsi="Times New Roman" w:cs="Times New Roman"/>
          <w:sz w:val="28"/>
          <w:szCs w:val="28"/>
        </w:rPr>
        <w:tab/>
      </w:r>
    </w:p>
    <w:p w:rsidR="003F3413" w:rsidRPr="003F3413" w:rsidRDefault="003F3413" w:rsidP="003F3413">
      <w:pPr>
        <w:pStyle w:val="ConsPlusNormal"/>
        <w:spacing w:before="200"/>
        <w:ind w:firstLine="567"/>
        <w:jc w:val="both"/>
        <w:rPr>
          <w:rFonts w:ascii="Times New Roman" w:hAnsi="Times New Roman" w:cs="Times New Roman"/>
          <w:sz w:val="28"/>
          <w:szCs w:val="28"/>
        </w:rPr>
      </w:pPr>
      <w:r w:rsidRPr="003F3413">
        <w:rPr>
          <w:rFonts w:ascii="Times New Roman" w:hAnsi="Times New Roman" w:cs="Times New Roman"/>
          <w:sz w:val="28"/>
          <w:szCs w:val="28"/>
        </w:rPr>
        <w:t>2) наличие в платежном документе указания кода вида реестра - "02";</w:t>
      </w:r>
    </w:p>
    <w:p w:rsidR="003F3413" w:rsidRPr="003F3413" w:rsidRDefault="003F3413" w:rsidP="003F3413">
      <w:pPr>
        <w:pStyle w:val="ConsPlusNormal"/>
        <w:spacing w:before="200"/>
        <w:ind w:firstLine="567"/>
        <w:jc w:val="both"/>
        <w:rPr>
          <w:rFonts w:ascii="Times New Roman" w:hAnsi="Times New Roman" w:cs="Times New Roman"/>
          <w:sz w:val="28"/>
          <w:szCs w:val="28"/>
        </w:rPr>
      </w:pPr>
      <w:r w:rsidRPr="003F3413">
        <w:rPr>
          <w:rFonts w:ascii="Times New Roman" w:hAnsi="Times New Roman" w:cs="Times New Roman"/>
          <w:sz w:val="28"/>
          <w:szCs w:val="28"/>
        </w:rPr>
        <w:t>3) соответствие уникального номера реестровой записи,  идентификатора информации об этапе исполнения контракта, в случае, если контрактом предусмотрена выплата аванса, указанных в платежном документе, уникальному номеру реестровой записи, идентификатору информации об этапе исполнения контракта, указанных в реестре контрактов;</w:t>
      </w:r>
    </w:p>
    <w:p w:rsidR="003F3413" w:rsidRPr="003F3413" w:rsidRDefault="003F3413" w:rsidP="003F3413">
      <w:pPr>
        <w:pStyle w:val="ConsPlusNormal"/>
        <w:spacing w:before="200"/>
        <w:ind w:firstLine="567"/>
        <w:jc w:val="both"/>
        <w:rPr>
          <w:rFonts w:ascii="Times New Roman" w:hAnsi="Times New Roman" w:cs="Times New Roman"/>
          <w:sz w:val="28"/>
          <w:szCs w:val="28"/>
        </w:rPr>
      </w:pPr>
      <w:r w:rsidRPr="003F3413">
        <w:rPr>
          <w:rFonts w:ascii="Times New Roman" w:hAnsi="Times New Roman" w:cs="Times New Roman"/>
          <w:sz w:val="28"/>
          <w:szCs w:val="28"/>
        </w:rPr>
        <w:t xml:space="preserve">4) соответствие уникального номера реестровой записи, идентификатора информации о </w:t>
      </w:r>
      <w:proofErr w:type="gramStart"/>
      <w:r w:rsidRPr="003F3413">
        <w:rPr>
          <w:rFonts w:ascii="Times New Roman" w:hAnsi="Times New Roman" w:cs="Times New Roman"/>
          <w:sz w:val="28"/>
          <w:szCs w:val="28"/>
        </w:rPr>
        <w:t>документе</w:t>
      </w:r>
      <w:proofErr w:type="gramEnd"/>
      <w:r w:rsidRPr="003F3413">
        <w:rPr>
          <w:rFonts w:ascii="Times New Roman" w:hAnsi="Times New Roman" w:cs="Times New Roman"/>
          <w:sz w:val="28"/>
          <w:szCs w:val="28"/>
        </w:rPr>
        <w:t xml:space="preserve"> о приемке, указанных в платежном документе, уникальному номеру реестровой записи, идентификатору информации о документе о приемке, указанных в реестре контрактов;</w:t>
      </w:r>
    </w:p>
    <w:p w:rsidR="003F3413" w:rsidRPr="003F3413" w:rsidRDefault="003F3413" w:rsidP="003F3413">
      <w:pPr>
        <w:pStyle w:val="ConsPlusNormal"/>
        <w:spacing w:before="200"/>
        <w:ind w:firstLine="567"/>
        <w:jc w:val="both"/>
        <w:rPr>
          <w:rFonts w:ascii="Times New Roman" w:hAnsi="Times New Roman" w:cs="Times New Roman"/>
          <w:sz w:val="28"/>
          <w:szCs w:val="28"/>
        </w:rPr>
      </w:pPr>
      <w:r w:rsidRPr="003F3413">
        <w:rPr>
          <w:rFonts w:ascii="Times New Roman" w:hAnsi="Times New Roman" w:cs="Times New Roman"/>
          <w:sz w:val="28"/>
          <w:szCs w:val="28"/>
        </w:rPr>
        <w:t xml:space="preserve">5) </w:t>
      </w:r>
      <w:proofErr w:type="spellStart"/>
      <w:r w:rsidRPr="003F3413">
        <w:rPr>
          <w:rFonts w:ascii="Times New Roman" w:hAnsi="Times New Roman" w:cs="Times New Roman"/>
          <w:sz w:val="28"/>
          <w:szCs w:val="28"/>
        </w:rPr>
        <w:t>непревышение</w:t>
      </w:r>
      <w:proofErr w:type="spellEnd"/>
      <w:r w:rsidRPr="003F3413">
        <w:rPr>
          <w:rFonts w:ascii="Times New Roman" w:hAnsi="Times New Roman" w:cs="Times New Roman"/>
          <w:sz w:val="28"/>
          <w:szCs w:val="28"/>
        </w:rPr>
        <w:t xml:space="preserve"> суммы в платежном документе над суммой, указанной в этапе исполнения контракта, информация о котором размещена в реестре контрактов, если контрактом предусмотрена выплата аванса;</w:t>
      </w:r>
    </w:p>
    <w:p w:rsidR="003F3413" w:rsidRPr="003F3413" w:rsidRDefault="003F3413" w:rsidP="003F3413">
      <w:pPr>
        <w:pStyle w:val="ConsPlusNormal"/>
        <w:spacing w:before="200"/>
        <w:ind w:firstLine="567"/>
        <w:jc w:val="both"/>
        <w:rPr>
          <w:rFonts w:ascii="Times New Roman" w:hAnsi="Times New Roman" w:cs="Times New Roman"/>
          <w:sz w:val="28"/>
          <w:szCs w:val="28"/>
        </w:rPr>
      </w:pPr>
      <w:r w:rsidRPr="003F3413">
        <w:rPr>
          <w:rFonts w:ascii="Times New Roman" w:hAnsi="Times New Roman" w:cs="Times New Roman"/>
          <w:sz w:val="28"/>
          <w:szCs w:val="28"/>
        </w:rPr>
        <w:t xml:space="preserve">6) </w:t>
      </w:r>
      <w:proofErr w:type="spellStart"/>
      <w:r w:rsidRPr="003F3413">
        <w:rPr>
          <w:rFonts w:ascii="Times New Roman" w:hAnsi="Times New Roman" w:cs="Times New Roman"/>
          <w:sz w:val="28"/>
          <w:szCs w:val="28"/>
        </w:rPr>
        <w:t>непревышение</w:t>
      </w:r>
      <w:proofErr w:type="spellEnd"/>
      <w:r w:rsidRPr="003F3413">
        <w:rPr>
          <w:rFonts w:ascii="Times New Roman" w:hAnsi="Times New Roman" w:cs="Times New Roman"/>
          <w:sz w:val="28"/>
          <w:szCs w:val="28"/>
        </w:rPr>
        <w:t xml:space="preserve"> суммы в платежном документе над суммой, указанной в документе о приемке, информация о котором размещена в реестре контрактов.</w:t>
      </w:r>
    </w:p>
    <w:p w:rsidR="003F3413" w:rsidRPr="003F3413" w:rsidRDefault="003F3413" w:rsidP="003F3413">
      <w:pPr>
        <w:pStyle w:val="ConsPlusNormal"/>
        <w:spacing w:before="200"/>
        <w:ind w:firstLine="567"/>
        <w:jc w:val="both"/>
        <w:rPr>
          <w:rFonts w:ascii="Times New Roman" w:hAnsi="Times New Roman" w:cs="Times New Roman"/>
          <w:sz w:val="28"/>
          <w:szCs w:val="28"/>
        </w:rPr>
      </w:pPr>
      <w:r w:rsidRPr="003F3413">
        <w:rPr>
          <w:rFonts w:ascii="Times New Roman" w:hAnsi="Times New Roman" w:cs="Times New Roman"/>
          <w:sz w:val="28"/>
          <w:szCs w:val="28"/>
        </w:rPr>
        <w:t xml:space="preserve">4.2. При санкционировании целевых расходов в соответствии с платежными документами, сформированными с использованием единой информационной системы: </w:t>
      </w:r>
    </w:p>
    <w:p w:rsidR="003F3413" w:rsidRPr="003F3413" w:rsidRDefault="003F3413" w:rsidP="003F3413">
      <w:pPr>
        <w:pStyle w:val="ConsPlusNormal"/>
        <w:ind w:firstLine="540"/>
        <w:jc w:val="both"/>
        <w:rPr>
          <w:rFonts w:ascii="Times New Roman" w:hAnsi="Times New Roman" w:cs="Times New Roman"/>
          <w:sz w:val="28"/>
          <w:szCs w:val="28"/>
        </w:rPr>
      </w:pPr>
      <w:r w:rsidRPr="003F3413">
        <w:rPr>
          <w:rFonts w:ascii="Times New Roman" w:hAnsi="Times New Roman" w:cs="Times New Roman"/>
          <w:sz w:val="28"/>
          <w:szCs w:val="28"/>
        </w:rPr>
        <w:t xml:space="preserve">проверка по направлениям, указанным в </w:t>
      </w:r>
      <w:hyperlink w:anchor="P138" w:tooltip="1) соответствие платежных документов порядку казначейского обслуживания (порядку обеспечения наличными денежными средствами);">
        <w:r w:rsidRPr="003F3413">
          <w:rPr>
            <w:rFonts w:ascii="Times New Roman" w:hAnsi="Times New Roman" w:cs="Times New Roman"/>
            <w:sz w:val="28"/>
            <w:szCs w:val="28"/>
          </w:rPr>
          <w:t>подпунктах 1</w:t>
        </w:r>
      </w:hyperlink>
      <w:r w:rsidRPr="003F3413">
        <w:rPr>
          <w:rFonts w:ascii="Times New Roman" w:hAnsi="Times New Roman" w:cs="Times New Roman"/>
          <w:sz w:val="28"/>
          <w:szCs w:val="28"/>
        </w:rPr>
        <w:t xml:space="preserve"> и </w:t>
      </w:r>
      <w:hyperlink w:anchor="P143" w:tooltip="4) соответствие реквизитов (наименование, номер, дата, реквизиты получателя платежа) документа-основания реквизитам, указанным в платежном документе;">
        <w:r w:rsidRPr="003F3413">
          <w:rPr>
            <w:rFonts w:ascii="Times New Roman" w:hAnsi="Times New Roman" w:cs="Times New Roman"/>
            <w:sz w:val="28"/>
            <w:szCs w:val="28"/>
          </w:rPr>
          <w:t>4 пункта 4</w:t>
        </w:r>
      </w:hyperlink>
      <w:r w:rsidRPr="003F3413">
        <w:rPr>
          <w:rFonts w:ascii="Times New Roman" w:hAnsi="Times New Roman" w:cs="Times New Roman"/>
          <w:sz w:val="28"/>
          <w:szCs w:val="28"/>
        </w:rPr>
        <w:t xml:space="preserve"> и </w:t>
      </w:r>
      <w:hyperlink w:anchor="P151" w:tooltip="14(1). При санкционировании целевых расходов, возникающих при оплате контрактов, подлежащих включению в соответствии со статьей 103 Федерального закона от 5 апреля 2013 г. N 44-ФЗ &quot;О контрактной системе в сфере закупок товаров, работ, услуг для обеспечения гос">
        <w:r w:rsidRPr="003F3413">
          <w:rPr>
            <w:rFonts w:ascii="Times New Roman" w:hAnsi="Times New Roman" w:cs="Times New Roman"/>
            <w:sz w:val="28"/>
            <w:szCs w:val="28"/>
          </w:rPr>
          <w:t xml:space="preserve">пункте </w:t>
        </w:r>
      </w:hyperlink>
      <w:r w:rsidRPr="003F3413">
        <w:rPr>
          <w:rFonts w:ascii="Times New Roman" w:hAnsi="Times New Roman" w:cs="Times New Roman"/>
          <w:sz w:val="28"/>
          <w:szCs w:val="28"/>
        </w:rPr>
        <w:t>4.1. настоящего Порядка, осуществляется автоматически с использованием единой информационной системы;</w:t>
      </w:r>
    </w:p>
    <w:p w:rsidR="003F3413" w:rsidRPr="003F3413" w:rsidRDefault="003F3413" w:rsidP="003F3413">
      <w:pPr>
        <w:pStyle w:val="ConsPlusNormal"/>
        <w:spacing w:before="200"/>
        <w:ind w:firstLine="540"/>
        <w:jc w:val="both"/>
        <w:rPr>
          <w:rFonts w:ascii="Times New Roman" w:hAnsi="Times New Roman" w:cs="Times New Roman"/>
          <w:sz w:val="28"/>
          <w:szCs w:val="28"/>
        </w:rPr>
      </w:pPr>
      <w:r w:rsidRPr="003F3413">
        <w:rPr>
          <w:rFonts w:ascii="Times New Roman" w:hAnsi="Times New Roman" w:cs="Times New Roman"/>
          <w:sz w:val="28"/>
          <w:szCs w:val="28"/>
        </w:rPr>
        <w:t xml:space="preserve">проверка по направлениям, указанным в </w:t>
      </w:r>
      <w:hyperlink w:anchor="P140" w:tooltip="2) наличие в платежном документе кодов бюджетной классификации, по которым необходимо произвести перечисление, кода субсидии и уникального кода объекта капитального строительства, недвижимого имущества (при наличии) и их соответствие кодам бюджетной классифика">
        <w:r w:rsidRPr="003F3413">
          <w:rPr>
            <w:rFonts w:ascii="Times New Roman" w:hAnsi="Times New Roman" w:cs="Times New Roman"/>
            <w:sz w:val="28"/>
            <w:szCs w:val="28"/>
          </w:rPr>
          <w:t>подпунктах 2</w:t>
        </w:r>
      </w:hyperlink>
      <w:r w:rsidRPr="003F3413">
        <w:rPr>
          <w:rFonts w:ascii="Times New Roman" w:hAnsi="Times New Roman" w:cs="Times New Roman"/>
          <w:sz w:val="28"/>
          <w:szCs w:val="28"/>
        </w:rPr>
        <w:t xml:space="preserve">, </w:t>
      </w:r>
      <w:hyperlink w:anchor="P142" w:tooltip="3) соответствие указанного в платежном документе кода бюджетной классификации текстовому назначению платежа в соответствии с указаниями о порядке применения бюджетной классификации Российской Федерации;">
        <w:r w:rsidRPr="003F3413">
          <w:rPr>
            <w:rFonts w:ascii="Times New Roman" w:hAnsi="Times New Roman" w:cs="Times New Roman"/>
            <w:sz w:val="28"/>
            <w:szCs w:val="28"/>
          </w:rPr>
          <w:t>3</w:t>
        </w:r>
      </w:hyperlink>
      <w:r w:rsidRPr="003F3413">
        <w:rPr>
          <w:rFonts w:ascii="Times New Roman" w:hAnsi="Times New Roman" w:cs="Times New Roman"/>
          <w:sz w:val="28"/>
          <w:szCs w:val="28"/>
        </w:rPr>
        <w:t xml:space="preserve">, </w:t>
      </w:r>
      <w:hyperlink w:anchor="P144" w:tooltip="5) соответствие содержания операции по целевым расходам, связанным с поставкой товаров, выполнением работ, оказанием услуг, исходя из документов-оснований, содержанию текста назначения платежа, указанному в платежном документе;">
        <w:r w:rsidRPr="003F3413">
          <w:rPr>
            <w:rFonts w:ascii="Times New Roman" w:hAnsi="Times New Roman" w:cs="Times New Roman"/>
            <w:sz w:val="28"/>
            <w:szCs w:val="28"/>
          </w:rPr>
          <w:t>5</w:t>
        </w:r>
      </w:hyperlink>
      <w:r w:rsidRPr="003F3413">
        <w:rPr>
          <w:rFonts w:ascii="Times New Roman" w:hAnsi="Times New Roman" w:cs="Times New Roman"/>
          <w:sz w:val="28"/>
          <w:szCs w:val="28"/>
        </w:rPr>
        <w:t xml:space="preserve"> - </w:t>
      </w:r>
      <w:hyperlink w:anchor="P149" w:tooltip="8) непревышение суммы, указанной в платежном документе, над суммой остатка соответствующей целевой субсидии, учтенной на отдельном лицевом счете;">
        <w:r w:rsidRPr="003F3413">
          <w:rPr>
            <w:rFonts w:ascii="Times New Roman" w:hAnsi="Times New Roman" w:cs="Times New Roman"/>
            <w:sz w:val="28"/>
            <w:szCs w:val="28"/>
          </w:rPr>
          <w:t>8 пункта   4</w:t>
        </w:r>
      </w:hyperlink>
      <w:r w:rsidRPr="003F3413">
        <w:rPr>
          <w:rFonts w:ascii="Times New Roman" w:hAnsi="Times New Roman" w:cs="Times New Roman"/>
          <w:sz w:val="28"/>
          <w:szCs w:val="28"/>
        </w:rPr>
        <w:t xml:space="preserve"> настоящего Порядка, проводится территориальным органом Федерального казначейства с использованием информационных систем.</w:t>
      </w:r>
    </w:p>
    <w:p w:rsidR="003F3413" w:rsidRPr="003F3413" w:rsidRDefault="003F3413" w:rsidP="003F3413">
      <w:pPr>
        <w:tabs>
          <w:tab w:val="left" w:pos="1134"/>
        </w:tabs>
        <w:spacing w:line="240" w:lineRule="auto"/>
        <w:ind w:left="14" w:right="43"/>
        <w:jc w:val="both"/>
        <w:rPr>
          <w:rFonts w:ascii="Times New Roman" w:hAnsi="Times New Roman" w:cs="Times New Roman"/>
          <w:sz w:val="28"/>
          <w:szCs w:val="28"/>
        </w:rPr>
      </w:pPr>
      <w:r w:rsidRPr="003F3413">
        <w:rPr>
          <w:rFonts w:ascii="Times New Roman" w:hAnsi="Times New Roman" w:cs="Times New Roman"/>
          <w:sz w:val="28"/>
          <w:szCs w:val="28"/>
        </w:rPr>
        <w:t xml:space="preserve">       5. Территориальный орган Федерального казначейства при положительном результате проверки, предусмотренной пунктами 3 – 4.2 </w:t>
      </w:r>
      <w:r w:rsidRPr="003F3413">
        <w:rPr>
          <w:rFonts w:ascii="Times New Roman" w:hAnsi="Times New Roman" w:cs="Times New Roman"/>
          <w:sz w:val="28"/>
          <w:szCs w:val="28"/>
        </w:rPr>
        <w:lastRenderedPageBreak/>
        <w:t>настоящего Порядка, не позднее рабочего дня, следующего за днем представления учреждением в территориальный орган  Федерального казначейства платежного документа, осуществляет санкционирование оплаты целевых расходов и принимает к исполнению платежные документы.</w:t>
      </w:r>
    </w:p>
    <w:p w:rsidR="003F3413" w:rsidRPr="003F3413" w:rsidRDefault="003F3413" w:rsidP="003F3413">
      <w:pPr>
        <w:spacing w:line="240" w:lineRule="auto"/>
        <w:ind w:left="14" w:right="43"/>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3F3413">
        <w:rPr>
          <w:rFonts w:ascii="Times New Roman" w:hAnsi="Times New Roman" w:cs="Times New Roman"/>
          <w:sz w:val="28"/>
          <w:szCs w:val="28"/>
        </w:rPr>
        <w:t>В случае несоблюдения требований, установленных пунктами 3 – 4.2 настоящего Порядка территориальный орган Федерального казначейства в срок, установленный абзацем первым настоящего пункта, направляет учреждению Уведомление, содержащее информацию, позволяющую идентифицировать платежный документ, не принятый к исполнению, а также содержащее дату и причину отказа в санкционировании целевых расходов в случае, если платежный  документ представлялся учреждением в электронном виде, или в случае, если платежный</w:t>
      </w:r>
      <w:proofErr w:type="gramEnd"/>
      <w:r w:rsidRPr="003F3413">
        <w:rPr>
          <w:rFonts w:ascii="Times New Roman" w:hAnsi="Times New Roman" w:cs="Times New Roman"/>
          <w:sz w:val="28"/>
          <w:szCs w:val="28"/>
        </w:rPr>
        <w:t xml:space="preserve"> документ представлен на бумажном носителе, возвращает копию платежного документа с проставлением даты отказа и причины отказа.</w:t>
      </w:r>
    </w:p>
    <w:p w:rsidR="003F3413" w:rsidRPr="003F3413" w:rsidRDefault="003F3413" w:rsidP="003F3413">
      <w:pPr>
        <w:spacing w:line="240" w:lineRule="auto"/>
        <w:ind w:left="14" w:right="43"/>
        <w:jc w:val="both"/>
        <w:rPr>
          <w:rFonts w:ascii="Times New Roman" w:hAnsi="Times New Roman" w:cs="Times New Roman"/>
          <w:sz w:val="28"/>
          <w:szCs w:val="28"/>
        </w:rPr>
      </w:pPr>
      <w:r>
        <w:rPr>
          <w:rFonts w:ascii="Times New Roman" w:hAnsi="Times New Roman" w:cs="Times New Roman"/>
          <w:sz w:val="28"/>
          <w:szCs w:val="28"/>
        </w:rPr>
        <w:t xml:space="preserve">    </w:t>
      </w:r>
      <w:r w:rsidRPr="003F3413">
        <w:rPr>
          <w:rFonts w:ascii="Times New Roman" w:hAnsi="Times New Roman" w:cs="Times New Roman"/>
          <w:sz w:val="28"/>
          <w:szCs w:val="28"/>
        </w:rPr>
        <w:t>В случае формирования платежного документа с использованием единой информационной системы, Уведомление, предусмотренное абзацем вторым настоящего пункта, направляется учреждению с использованием единой информационной системы.</w:t>
      </w:r>
    </w:p>
    <w:p w:rsidR="003F3413" w:rsidRPr="003F3413" w:rsidRDefault="003F3413" w:rsidP="003F3413">
      <w:pPr>
        <w:tabs>
          <w:tab w:val="left" w:pos="567"/>
          <w:tab w:val="left" w:pos="1134"/>
        </w:tabs>
        <w:spacing w:after="59" w:line="240" w:lineRule="auto"/>
        <w:ind w:left="14" w:right="43"/>
        <w:jc w:val="both"/>
        <w:rPr>
          <w:rFonts w:ascii="Times New Roman" w:hAnsi="Times New Roman" w:cs="Times New Roman"/>
          <w:sz w:val="28"/>
          <w:szCs w:val="28"/>
        </w:rPr>
      </w:pPr>
      <w:r w:rsidRPr="003F3413">
        <w:rPr>
          <w:rFonts w:ascii="Times New Roman" w:hAnsi="Times New Roman" w:cs="Times New Roman"/>
          <w:sz w:val="28"/>
          <w:szCs w:val="28"/>
        </w:rPr>
        <w:t xml:space="preserve">       6. Положения подпункта 7 пункта 4 настоящего Порядка не распространяются на санкционирование оплаты целевых расходов, связанных с исполнением исполнительных документов и решений налоговых органов, предусматривающих обращение взыскания на средства учреждения.</w:t>
      </w:r>
    </w:p>
    <w:p w:rsidR="003F3413" w:rsidRPr="003F3413" w:rsidRDefault="003F3413" w:rsidP="003F3413">
      <w:pPr>
        <w:tabs>
          <w:tab w:val="left" w:pos="567"/>
          <w:tab w:val="left" w:pos="1134"/>
        </w:tabs>
        <w:spacing w:line="240" w:lineRule="auto"/>
        <w:ind w:left="14" w:right="43"/>
        <w:jc w:val="both"/>
        <w:rPr>
          <w:rFonts w:ascii="Times New Roman" w:hAnsi="Times New Roman" w:cs="Times New Roman"/>
          <w:sz w:val="28"/>
          <w:szCs w:val="28"/>
        </w:rPr>
      </w:pPr>
      <w:r w:rsidRPr="003F3413">
        <w:rPr>
          <w:rFonts w:ascii="Times New Roman" w:hAnsi="Times New Roman" w:cs="Times New Roman"/>
          <w:sz w:val="28"/>
          <w:szCs w:val="28"/>
        </w:rPr>
        <w:t xml:space="preserve">        7. </w:t>
      </w:r>
      <w:proofErr w:type="gramStart"/>
      <w:r w:rsidRPr="003F3413">
        <w:rPr>
          <w:rFonts w:ascii="Times New Roman" w:hAnsi="Times New Roman" w:cs="Times New Roman"/>
          <w:sz w:val="28"/>
          <w:szCs w:val="28"/>
        </w:rPr>
        <w:t>Территориальный орган Федерального казначейства осуществляет санкционирование возмещения целевых расходов, произведенных муниципальным учреждением до поступления целевой субсидии на отдельный лицевой счет, за счет средств, полученных учреждением от разрешенных видов деятельности, со счетов, открытых ему в кредитных организациях, или с лицевого счета учреждения, открытого ему в территориальном органе Федерального казначейства для учета операций со средствами, получаемыми учреждением из бюджета</w:t>
      </w:r>
      <w:r>
        <w:rPr>
          <w:rFonts w:ascii="Times New Roman" w:hAnsi="Times New Roman" w:cs="Times New Roman"/>
          <w:sz w:val="28"/>
          <w:szCs w:val="28"/>
        </w:rPr>
        <w:t xml:space="preserve"> Синегорского сельского поселения</w:t>
      </w:r>
      <w:proofErr w:type="gramEnd"/>
      <w:r w:rsidRPr="003F3413">
        <w:rPr>
          <w:rFonts w:ascii="Times New Roman" w:hAnsi="Times New Roman" w:cs="Times New Roman"/>
          <w:sz w:val="28"/>
          <w:szCs w:val="28"/>
        </w:rPr>
        <w:t xml:space="preserve"> </w:t>
      </w:r>
      <w:proofErr w:type="spellStart"/>
      <w:r w:rsidRPr="003F3413">
        <w:rPr>
          <w:rFonts w:ascii="Times New Roman" w:hAnsi="Times New Roman" w:cs="Times New Roman"/>
          <w:sz w:val="28"/>
          <w:szCs w:val="28"/>
        </w:rPr>
        <w:t>Белокалитвинского</w:t>
      </w:r>
      <w:proofErr w:type="spellEnd"/>
      <w:r w:rsidRPr="003F3413">
        <w:rPr>
          <w:rFonts w:ascii="Times New Roman" w:hAnsi="Times New Roman" w:cs="Times New Roman"/>
          <w:sz w:val="28"/>
          <w:szCs w:val="28"/>
        </w:rPr>
        <w:t xml:space="preserve"> района в соответствии с абзацем первым пункта 1 статьи 78.1 Бюджетного кодекса Российской Федерации и от приносящей доход деятельности, источником финансового обеспечения которых является целевая субсидия, в следующем порядке.</w:t>
      </w:r>
    </w:p>
    <w:p w:rsidR="003F3413" w:rsidRPr="003F3413" w:rsidRDefault="003F3413" w:rsidP="003F3413">
      <w:pPr>
        <w:spacing w:line="240" w:lineRule="auto"/>
        <w:ind w:left="14" w:right="43"/>
        <w:jc w:val="both"/>
        <w:rPr>
          <w:rFonts w:ascii="Times New Roman" w:hAnsi="Times New Roman" w:cs="Times New Roman"/>
          <w:sz w:val="28"/>
          <w:szCs w:val="28"/>
        </w:rPr>
      </w:pPr>
      <w:r>
        <w:rPr>
          <w:rFonts w:ascii="Times New Roman" w:hAnsi="Times New Roman" w:cs="Times New Roman"/>
          <w:sz w:val="28"/>
          <w:szCs w:val="28"/>
        </w:rPr>
        <w:t xml:space="preserve">   </w:t>
      </w:r>
      <w:r w:rsidRPr="003F3413">
        <w:rPr>
          <w:rFonts w:ascii="Times New Roman" w:hAnsi="Times New Roman" w:cs="Times New Roman"/>
          <w:sz w:val="28"/>
          <w:szCs w:val="28"/>
        </w:rPr>
        <w:t>В целях осуществления возмещения целевых расходов учреждение представляет в территориальный орган Федерального казначейства заявление, подписанное руководителем учреждения (иным уполномоченным лицом учреждения) и согласованное органом-учредителем, с приложением копий платежных (расчетных) документов и документов-оснований, подтверждающих произведенные целевые расходы, подлежащие возмещению.</w:t>
      </w:r>
    </w:p>
    <w:p w:rsidR="003F3413" w:rsidRPr="003F3413" w:rsidRDefault="003F3413" w:rsidP="003F3413">
      <w:pPr>
        <w:spacing w:line="240" w:lineRule="auto"/>
        <w:ind w:left="14" w:right="43"/>
        <w:jc w:val="both"/>
        <w:rPr>
          <w:rFonts w:ascii="Times New Roman" w:hAnsi="Times New Roman" w:cs="Times New Roman"/>
          <w:sz w:val="28"/>
          <w:szCs w:val="28"/>
        </w:rPr>
      </w:pPr>
      <w:r w:rsidRPr="003F3413">
        <w:rPr>
          <w:rFonts w:ascii="Times New Roman" w:hAnsi="Times New Roman" w:cs="Times New Roman"/>
          <w:sz w:val="28"/>
          <w:szCs w:val="28"/>
        </w:rPr>
        <w:lastRenderedPageBreak/>
        <w:t>В заявлении, представленном учреждением, указывается информация о суммах произведенных им в текущем финансовом году целевых расходов, подлежащих возмещению, источником финансового обеспечения которых должна являться целевая субсидия, кодах субсидий и кодах бюджетной классификации, по которым произведен кассовый расход по каждой целевой субсидии.</w:t>
      </w:r>
    </w:p>
    <w:p w:rsidR="003F3413" w:rsidRPr="003F3413" w:rsidRDefault="003F3413" w:rsidP="003F3413">
      <w:pPr>
        <w:spacing w:line="240" w:lineRule="auto"/>
        <w:ind w:left="14" w:right="43"/>
        <w:jc w:val="both"/>
        <w:rPr>
          <w:rFonts w:ascii="Times New Roman" w:hAnsi="Times New Roman" w:cs="Times New Roman"/>
          <w:sz w:val="28"/>
          <w:szCs w:val="28"/>
        </w:rPr>
      </w:pPr>
      <w:proofErr w:type="gramStart"/>
      <w:r w:rsidRPr="003F3413">
        <w:rPr>
          <w:rFonts w:ascii="Times New Roman" w:hAnsi="Times New Roman" w:cs="Times New Roman"/>
          <w:sz w:val="28"/>
          <w:szCs w:val="28"/>
        </w:rPr>
        <w:t>Операция по возмещению целевых расходов учреждения осуществляется на основании представленной учреждением в территориальный орган Федерального казначейства Заявки на кассовый расход (код формы по КФД 0531801)</w:t>
      </w:r>
      <w:r w:rsidRPr="003F3413">
        <w:rPr>
          <w:rFonts w:ascii="Times New Roman" w:hAnsi="Times New Roman" w:cs="Times New Roman"/>
          <w:sz w:val="28"/>
          <w:szCs w:val="28"/>
          <w:vertAlign w:val="superscript"/>
        </w:rPr>
        <w:t xml:space="preserve"> </w:t>
      </w:r>
      <w:r w:rsidRPr="003F3413">
        <w:rPr>
          <w:rFonts w:ascii="Times New Roman" w:hAnsi="Times New Roman" w:cs="Times New Roman"/>
          <w:sz w:val="28"/>
          <w:szCs w:val="28"/>
        </w:rPr>
        <w:t>на списание средств с отдельного лицевого счета, открытого учреждению в территориальном органе Федерального казначейства, оформленной с учетом следующих особенностей:</w:t>
      </w:r>
      <w:proofErr w:type="gramEnd"/>
    </w:p>
    <w:p w:rsidR="003F3413" w:rsidRPr="003F3413" w:rsidRDefault="003F3413" w:rsidP="003F3413">
      <w:pPr>
        <w:spacing w:line="240" w:lineRule="auto"/>
        <w:ind w:left="14" w:right="43"/>
        <w:rPr>
          <w:rFonts w:ascii="Times New Roman" w:hAnsi="Times New Roman" w:cs="Times New Roman"/>
          <w:sz w:val="28"/>
          <w:szCs w:val="28"/>
        </w:rPr>
      </w:pPr>
      <w:r w:rsidRPr="003F3413">
        <w:rPr>
          <w:rFonts w:ascii="Times New Roman" w:hAnsi="Times New Roman" w:cs="Times New Roman"/>
          <w:sz w:val="28"/>
          <w:szCs w:val="28"/>
        </w:rPr>
        <w:t>в графе «Назначение платежа (примечание)» раздела 1 «Реквизиты документа» указывается «возмещение целевых расходов согласно заявлению   от  «__»_________</w:t>
      </w:r>
      <w:proofErr w:type="gramStart"/>
      <w:r w:rsidRPr="003F3413">
        <w:rPr>
          <w:rFonts w:ascii="Times New Roman" w:hAnsi="Times New Roman" w:cs="Times New Roman"/>
          <w:sz w:val="28"/>
          <w:szCs w:val="28"/>
        </w:rPr>
        <w:t>г</w:t>
      </w:r>
      <w:proofErr w:type="gramEnd"/>
      <w:r w:rsidRPr="003F3413">
        <w:rPr>
          <w:rFonts w:ascii="Times New Roman" w:hAnsi="Times New Roman" w:cs="Times New Roman"/>
          <w:sz w:val="28"/>
          <w:szCs w:val="28"/>
        </w:rPr>
        <w:t>. № «____»;</w:t>
      </w:r>
    </w:p>
    <w:p w:rsidR="003F3413" w:rsidRPr="003F3413" w:rsidRDefault="003F3413" w:rsidP="003F3413">
      <w:pPr>
        <w:spacing w:after="139" w:line="240" w:lineRule="auto"/>
        <w:ind w:left="528" w:right="43"/>
        <w:rPr>
          <w:rFonts w:ascii="Times New Roman" w:hAnsi="Times New Roman" w:cs="Times New Roman"/>
          <w:sz w:val="28"/>
          <w:szCs w:val="28"/>
        </w:rPr>
      </w:pPr>
      <w:r w:rsidRPr="003F3413">
        <w:rPr>
          <w:rFonts w:ascii="Times New Roman" w:hAnsi="Times New Roman" w:cs="Times New Roman"/>
          <w:sz w:val="28"/>
          <w:szCs w:val="28"/>
        </w:rPr>
        <w:t>в разделе 2 «Реквизиты документа-основания» указываются:</w:t>
      </w:r>
    </w:p>
    <w:p w:rsidR="003F3413" w:rsidRPr="003F3413" w:rsidRDefault="003F3413" w:rsidP="003F3413">
      <w:pPr>
        <w:spacing w:line="240" w:lineRule="auto"/>
        <w:ind w:left="14" w:right="43"/>
        <w:rPr>
          <w:rFonts w:ascii="Times New Roman" w:hAnsi="Times New Roman" w:cs="Times New Roman"/>
          <w:sz w:val="28"/>
          <w:szCs w:val="28"/>
        </w:rPr>
      </w:pPr>
      <w:r w:rsidRPr="003F3413">
        <w:rPr>
          <w:rFonts w:ascii="Times New Roman" w:hAnsi="Times New Roman" w:cs="Times New Roman"/>
          <w:sz w:val="28"/>
          <w:szCs w:val="28"/>
        </w:rPr>
        <w:t xml:space="preserve">в графе 1 - «заявление»; </w:t>
      </w:r>
    </w:p>
    <w:p w:rsidR="003F3413" w:rsidRPr="003F3413" w:rsidRDefault="003F3413" w:rsidP="003F3413">
      <w:pPr>
        <w:spacing w:line="240" w:lineRule="auto"/>
        <w:ind w:left="14" w:right="43"/>
        <w:rPr>
          <w:rFonts w:ascii="Times New Roman" w:hAnsi="Times New Roman" w:cs="Times New Roman"/>
          <w:sz w:val="28"/>
          <w:szCs w:val="28"/>
        </w:rPr>
      </w:pPr>
      <w:r w:rsidRPr="003F3413">
        <w:rPr>
          <w:rFonts w:ascii="Times New Roman" w:hAnsi="Times New Roman" w:cs="Times New Roman"/>
          <w:sz w:val="28"/>
          <w:szCs w:val="28"/>
        </w:rPr>
        <w:t xml:space="preserve">в графе 2 - номер заявления; в графе </w:t>
      </w:r>
    </w:p>
    <w:p w:rsidR="003F3413" w:rsidRPr="003F3413" w:rsidRDefault="003F3413" w:rsidP="003F3413">
      <w:pPr>
        <w:spacing w:line="240" w:lineRule="auto"/>
        <w:ind w:left="14" w:right="43"/>
        <w:rPr>
          <w:rFonts w:ascii="Times New Roman" w:hAnsi="Times New Roman" w:cs="Times New Roman"/>
          <w:sz w:val="28"/>
          <w:szCs w:val="28"/>
        </w:rPr>
      </w:pPr>
      <w:r w:rsidRPr="003F3413">
        <w:rPr>
          <w:rFonts w:ascii="Times New Roman" w:hAnsi="Times New Roman" w:cs="Times New Roman"/>
          <w:sz w:val="28"/>
          <w:szCs w:val="28"/>
        </w:rPr>
        <w:t xml:space="preserve">3 - дата заявления; </w:t>
      </w:r>
    </w:p>
    <w:p w:rsidR="003F3413" w:rsidRPr="003F3413" w:rsidRDefault="003F3413" w:rsidP="003F3413">
      <w:pPr>
        <w:spacing w:line="240" w:lineRule="auto"/>
        <w:ind w:left="14" w:right="43"/>
        <w:rPr>
          <w:rFonts w:ascii="Times New Roman" w:hAnsi="Times New Roman" w:cs="Times New Roman"/>
          <w:sz w:val="28"/>
          <w:szCs w:val="28"/>
        </w:rPr>
      </w:pPr>
      <w:r w:rsidRPr="003F3413">
        <w:rPr>
          <w:rFonts w:ascii="Times New Roman" w:hAnsi="Times New Roman" w:cs="Times New Roman"/>
          <w:sz w:val="28"/>
          <w:szCs w:val="28"/>
        </w:rPr>
        <w:t>в графе 5 «Код цели (аналитический код)» раздела 5 «Расшифровка заявки на кассовый расход» указывается соответствующий код субсидии.</w:t>
      </w:r>
    </w:p>
    <w:p w:rsidR="003F3413" w:rsidRPr="003F3413" w:rsidRDefault="003F3413" w:rsidP="003F3413">
      <w:pPr>
        <w:spacing w:line="240" w:lineRule="auto"/>
        <w:ind w:left="14" w:right="43"/>
        <w:jc w:val="both"/>
        <w:rPr>
          <w:rFonts w:ascii="Times New Roman" w:hAnsi="Times New Roman" w:cs="Times New Roman"/>
          <w:sz w:val="28"/>
          <w:szCs w:val="28"/>
        </w:rPr>
      </w:pPr>
      <w:r>
        <w:rPr>
          <w:rFonts w:ascii="Times New Roman" w:hAnsi="Times New Roman" w:cs="Times New Roman"/>
          <w:sz w:val="28"/>
          <w:szCs w:val="28"/>
        </w:rPr>
        <w:t xml:space="preserve">      </w:t>
      </w:r>
      <w:r w:rsidRPr="003F3413">
        <w:rPr>
          <w:rFonts w:ascii="Times New Roman" w:hAnsi="Times New Roman" w:cs="Times New Roman"/>
          <w:sz w:val="28"/>
          <w:szCs w:val="28"/>
        </w:rPr>
        <w:t>Санкционирование операции по возмещению целевых расходов за счет целевой субсидии осуществляется территориальным органом Федерального казначейства при условии соответствия сумм, кодов бюджетной классификации и кода субсидии, указанных в платежном документе, суммам, кодам бюджетной классификации и коду субсидии, указанным в представленном учреждением заявлении.</w:t>
      </w:r>
    </w:p>
    <w:p w:rsidR="003F3413" w:rsidRPr="00F314D8" w:rsidRDefault="003F3413" w:rsidP="003F3413">
      <w:pPr>
        <w:spacing w:line="240" w:lineRule="auto"/>
        <w:ind w:left="14" w:right="43"/>
        <w:rPr>
          <w:szCs w:val="28"/>
        </w:rPr>
      </w:pPr>
    </w:p>
    <w:p w:rsidR="003F3413" w:rsidRPr="00414598" w:rsidRDefault="003F3413" w:rsidP="003F3413">
      <w:pPr>
        <w:contextualSpacing/>
        <w:jc w:val="both"/>
        <w:rPr>
          <w:rFonts w:ascii="Times New Roman" w:hAnsi="Times New Roman"/>
          <w:color w:val="000000"/>
          <w:sz w:val="28"/>
          <w:szCs w:val="28"/>
        </w:rPr>
      </w:pPr>
      <w:r w:rsidRPr="00414598">
        <w:rPr>
          <w:rFonts w:ascii="Times New Roman" w:hAnsi="Times New Roman"/>
          <w:color w:val="000000"/>
          <w:sz w:val="28"/>
          <w:szCs w:val="28"/>
        </w:rPr>
        <w:t xml:space="preserve">Заведующий сектором </w:t>
      </w:r>
      <w:proofErr w:type="gramStart"/>
      <w:r w:rsidRPr="00414598">
        <w:rPr>
          <w:rFonts w:ascii="Times New Roman" w:hAnsi="Times New Roman"/>
          <w:color w:val="000000"/>
          <w:sz w:val="28"/>
          <w:szCs w:val="28"/>
        </w:rPr>
        <w:t>по</w:t>
      </w:r>
      <w:proofErr w:type="gramEnd"/>
      <w:r w:rsidRPr="00414598">
        <w:rPr>
          <w:rFonts w:ascii="Times New Roman" w:hAnsi="Times New Roman"/>
          <w:color w:val="000000"/>
          <w:sz w:val="28"/>
          <w:szCs w:val="28"/>
        </w:rPr>
        <w:t xml:space="preserve"> общим и </w:t>
      </w:r>
    </w:p>
    <w:p w:rsidR="003F3413" w:rsidRPr="00414598" w:rsidRDefault="003F3413" w:rsidP="003F3413">
      <w:pPr>
        <w:contextualSpacing/>
        <w:rPr>
          <w:rFonts w:ascii="Times New Roman" w:hAnsi="Times New Roman"/>
          <w:color w:val="000000"/>
          <w:sz w:val="28"/>
          <w:szCs w:val="28"/>
        </w:rPr>
      </w:pPr>
      <w:r w:rsidRPr="00414598">
        <w:rPr>
          <w:rFonts w:ascii="Times New Roman" w:hAnsi="Times New Roman"/>
          <w:color w:val="000000"/>
          <w:sz w:val="28"/>
          <w:szCs w:val="28"/>
        </w:rPr>
        <w:t>земельно-правовым</w:t>
      </w:r>
      <w:r>
        <w:rPr>
          <w:rFonts w:ascii="Times New Roman" w:hAnsi="Times New Roman"/>
          <w:color w:val="000000"/>
          <w:sz w:val="28"/>
          <w:szCs w:val="28"/>
        </w:rPr>
        <w:t xml:space="preserve"> </w:t>
      </w:r>
      <w:r w:rsidRPr="00414598">
        <w:rPr>
          <w:rFonts w:ascii="Times New Roman" w:hAnsi="Times New Roman"/>
          <w:color w:val="000000"/>
          <w:sz w:val="28"/>
          <w:szCs w:val="28"/>
        </w:rPr>
        <w:t>вопросам                                                       С.П. Беседина</w:t>
      </w:r>
    </w:p>
    <w:p w:rsidR="003F3413" w:rsidRPr="00414598" w:rsidRDefault="003F3413" w:rsidP="003F3413">
      <w:pPr>
        <w:ind w:left="142"/>
        <w:contextualSpacing/>
        <w:rPr>
          <w:rFonts w:ascii="Times New Roman" w:hAnsi="Times New Roman"/>
          <w:sz w:val="28"/>
          <w:szCs w:val="28"/>
          <w:highlight w:val="yellow"/>
        </w:rPr>
      </w:pPr>
    </w:p>
    <w:p w:rsidR="00426481" w:rsidRPr="005304F8" w:rsidRDefault="00426481" w:rsidP="003F3413">
      <w:pPr>
        <w:spacing w:line="240" w:lineRule="auto"/>
        <w:ind w:left="142" w:firstLine="425"/>
        <w:jc w:val="both"/>
        <w:rPr>
          <w:rFonts w:ascii="Times New Roman" w:eastAsia="Times New Roman" w:hAnsi="Times New Roman" w:cs="Times New Roman"/>
          <w:sz w:val="24"/>
          <w:szCs w:val="24"/>
          <w:lang w:eastAsia="ru-RU"/>
        </w:rPr>
      </w:pPr>
    </w:p>
    <w:sectPr w:rsidR="00426481" w:rsidRPr="005304F8" w:rsidSect="003F3413">
      <w:headerReference w:type="default" r:id="rId10"/>
      <w:footerReference w:type="default" r:id="rId11"/>
      <w:pgSz w:w="11900" w:h="16800"/>
      <w:pgMar w:top="567" w:right="843" w:bottom="851" w:left="1560" w:header="68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151" w:rsidRDefault="007D5151" w:rsidP="003B78A1">
      <w:pPr>
        <w:spacing w:after="0" w:line="240" w:lineRule="auto"/>
      </w:pPr>
      <w:r>
        <w:separator/>
      </w:r>
    </w:p>
  </w:endnote>
  <w:endnote w:type="continuationSeparator" w:id="0">
    <w:p w:rsidR="007D5151" w:rsidRDefault="007D5151" w:rsidP="003B7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277">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D5151">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151" w:rsidRDefault="007D5151" w:rsidP="003B78A1">
      <w:pPr>
        <w:spacing w:after="0" w:line="240" w:lineRule="auto"/>
      </w:pPr>
      <w:r>
        <w:separator/>
      </w:r>
    </w:p>
  </w:footnote>
  <w:footnote w:type="continuationSeparator" w:id="0">
    <w:p w:rsidR="007D5151" w:rsidRDefault="007D5151" w:rsidP="003B78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754" w:rsidRDefault="00C17754">
    <w:pPr>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29EAE0A"/>
    <w:name w:val="WWNum7"/>
    <w:lvl w:ilvl="0">
      <w:start w:val="1"/>
      <w:numFmt w:val="decimal"/>
      <w:lvlText w:val="%1."/>
      <w:lvlJc w:val="left"/>
      <w:pPr>
        <w:tabs>
          <w:tab w:val="num" w:pos="0"/>
        </w:tabs>
        <w:ind w:left="720" w:hanging="360"/>
      </w:pPr>
      <w:rPr>
        <w:sz w:val="28"/>
        <w:szCs w:val="28"/>
      </w:r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4320" w:hanging="180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400" w:hanging="2160"/>
      </w:pPr>
    </w:lvl>
  </w:abstractNum>
  <w:abstractNum w:abstractNumId="2">
    <w:nsid w:val="0E0E67ED"/>
    <w:multiLevelType w:val="hybridMultilevel"/>
    <w:tmpl w:val="671E8474"/>
    <w:lvl w:ilvl="0" w:tplc="C212C6AE">
      <w:start w:val="1"/>
      <w:numFmt w:val="decimal"/>
      <w:lvlText w:val="%1."/>
      <w:lvlJc w:val="left"/>
      <w:pPr>
        <w:ind w:left="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4547800">
      <w:start w:val="1"/>
      <w:numFmt w:val="lowerLetter"/>
      <w:lvlText w:val="%2"/>
      <w:lvlJc w:val="left"/>
      <w:pPr>
        <w:ind w:left="16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8060F12">
      <w:start w:val="1"/>
      <w:numFmt w:val="lowerRoman"/>
      <w:lvlText w:val="%3"/>
      <w:lvlJc w:val="left"/>
      <w:pPr>
        <w:ind w:left="23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8EC35E">
      <w:start w:val="1"/>
      <w:numFmt w:val="decimal"/>
      <w:lvlText w:val="%4"/>
      <w:lvlJc w:val="left"/>
      <w:pPr>
        <w:ind w:left="30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6508C08">
      <w:start w:val="1"/>
      <w:numFmt w:val="lowerLetter"/>
      <w:lvlText w:val="%5"/>
      <w:lvlJc w:val="left"/>
      <w:pPr>
        <w:ind w:left="3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D52D008">
      <w:start w:val="1"/>
      <w:numFmt w:val="lowerRoman"/>
      <w:lvlText w:val="%6"/>
      <w:lvlJc w:val="left"/>
      <w:pPr>
        <w:ind w:left="45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1507802">
      <w:start w:val="1"/>
      <w:numFmt w:val="decimal"/>
      <w:lvlText w:val="%7"/>
      <w:lvlJc w:val="left"/>
      <w:pPr>
        <w:ind w:left="52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B22E2BA">
      <w:start w:val="1"/>
      <w:numFmt w:val="lowerLetter"/>
      <w:lvlText w:val="%8"/>
      <w:lvlJc w:val="left"/>
      <w:pPr>
        <w:ind w:left="59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02D3E0">
      <w:start w:val="1"/>
      <w:numFmt w:val="lowerRoman"/>
      <w:lvlText w:val="%9"/>
      <w:lvlJc w:val="left"/>
      <w:pPr>
        <w:ind w:left="66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2C4F7DAB"/>
    <w:multiLevelType w:val="hybridMultilevel"/>
    <w:tmpl w:val="A5AC40A0"/>
    <w:lvl w:ilvl="0" w:tplc="A094F0DE">
      <w:start w:val="1"/>
      <w:numFmt w:val="decimal"/>
      <w:lvlText w:val="%1."/>
      <w:lvlJc w:val="left"/>
      <w:pPr>
        <w:ind w:left="28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FF309A82">
      <w:start w:val="1"/>
      <w:numFmt w:val="lowerLetter"/>
      <w:lvlText w:val="%2"/>
      <w:lvlJc w:val="left"/>
      <w:pPr>
        <w:ind w:left="16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D86432CE">
      <w:start w:val="1"/>
      <w:numFmt w:val="lowerRoman"/>
      <w:lvlText w:val="%3"/>
      <w:lvlJc w:val="left"/>
      <w:pPr>
        <w:ind w:left="23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2288312">
      <w:start w:val="1"/>
      <w:numFmt w:val="decimal"/>
      <w:lvlText w:val="%4"/>
      <w:lvlJc w:val="left"/>
      <w:pPr>
        <w:ind w:left="30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ACCB55A">
      <w:start w:val="1"/>
      <w:numFmt w:val="lowerLetter"/>
      <w:lvlText w:val="%5"/>
      <w:lvlJc w:val="left"/>
      <w:pPr>
        <w:ind w:left="37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C656876E">
      <w:start w:val="1"/>
      <w:numFmt w:val="lowerRoman"/>
      <w:lvlText w:val="%6"/>
      <w:lvlJc w:val="left"/>
      <w:pPr>
        <w:ind w:left="45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0C224FE">
      <w:start w:val="1"/>
      <w:numFmt w:val="decimal"/>
      <w:lvlText w:val="%7"/>
      <w:lvlJc w:val="left"/>
      <w:pPr>
        <w:ind w:left="52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A6C2EFCA">
      <w:start w:val="1"/>
      <w:numFmt w:val="lowerLetter"/>
      <w:lvlText w:val="%8"/>
      <w:lvlJc w:val="left"/>
      <w:pPr>
        <w:ind w:left="59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C55E4A6A">
      <w:start w:val="1"/>
      <w:numFmt w:val="lowerRoman"/>
      <w:lvlText w:val="%9"/>
      <w:lvlJc w:val="left"/>
      <w:pPr>
        <w:ind w:left="66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
    <w:nsid w:val="56C17C99"/>
    <w:multiLevelType w:val="hybridMultilevel"/>
    <w:tmpl w:val="B8E0DB84"/>
    <w:lvl w:ilvl="0" w:tplc="0B02CEF4">
      <w:start w:val="1"/>
      <w:numFmt w:val="decimal"/>
      <w:lvlText w:val="%1)"/>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05881C0">
      <w:start w:val="1"/>
      <w:numFmt w:val="lowerLetter"/>
      <w:lvlText w:val="%2"/>
      <w:lvlJc w:val="left"/>
      <w:pPr>
        <w:ind w:left="16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43C90CE">
      <w:start w:val="1"/>
      <w:numFmt w:val="lowerRoman"/>
      <w:lvlText w:val="%3"/>
      <w:lvlJc w:val="left"/>
      <w:pPr>
        <w:ind w:left="23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27213D8">
      <w:start w:val="1"/>
      <w:numFmt w:val="decimal"/>
      <w:lvlText w:val="%4"/>
      <w:lvlJc w:val="left"/>
      <w:pPr>
        <w:ind w:left="30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4D4E3EE">
      <w:start w:val="1"/>
      <w:numFmt w:val="lowerLetter"/>
      <w:lvlText w:val="%5"/>
      <w:lvlJc w:val="left"/>
      <w:pPr>
        <w:ind w:left="37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D2326D6C">
      <w:start w:val="1"/>
      <w:numFmt w:val="lowerRoman"/>
      <w:lvlText w:val="%6"/>
      <w:lvlJc w:val="left"/>
      <w:pPr>
        <w:ind w:left="45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3AE6D5D4">
      <w:start w:val="1"/>
      <w:numFmt w:val="decimal"/>
      <w:lvlText w:val="%7"/>
      <w:lvlJc w:val="left"/>
      <w:pPr>
        <w:ind w:left="52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1A2F658">
      <w:start w:val="1"/>
      <w:numFmt w:val="lowerLetter"/>
      <w:lvlText w:val="%8"/>
      <w:lvlJc w:val="left"/>
      <w:pPr>
        <w:ind w:left="59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502C1E92">
      <w:start w:val="1"/>
      <w:numFmt w:val="lowerRoman"/>
      <w:lvlText w:val="%9"/>
      <w:lvlJc w:val="left"/>
      <w:pPr>
        <w:ind w:left="66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5">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013AD8"/>
    <w:rsid w:val="00004DF9"/>
    <w:rsid w:val="00010D0A"/>
    <w:rsid w:val="00012C3F"/>
    <w:rsid w:val="00013AD8"/>
    <w:rsid w:val="000211AD"/>
    <w:rsid w:val="00023332"/>
    <w:rsid w:val="00047B60"/>
    <w:rsid w:val="000515F5"/>
    <w:rsid w:val="000516B7"/>
    <w:rsid w:val="00060C75"/>
    <w:rsid w:val="00073B20"/>
    <w:rsid w:val="00075E84"/>
    <w:rsid w:val="00090946"/>
    <w:rsid w:val="000A1CDB"/>
    <w:rsid w:val="000A3461"/>
    <w:rsid w:val="000A4D0D"/>
    <w:rsid w:val="000B46B3"/>
    <w:rsid w:val="000C1DB5"/>
    <w:rsid w:val="000C296B"/>
    <w:rsid w:val="000F2E66"/>
    <w:rsid w:val="00101E50"/>
    <w:rsid w:val="0010470A"/>
    <w:rsid w:val="001143C8"/>
    <w:rsid w:val="00121B4E"/>
    <w:rsid w:val="0012216F"/>
    <w:rsid w:val="001247EE"/>
    <w:rsid w:val="00134C8C"/>
    <w:rsid w:val="001471B6"/>
    <w:rsid w:val="00150CF0"/>
    <w:rsid w:val="0015588B"/>
    <w:rsid w:val="00174F17"/>
    <w:rsid w:val="00187F6C"/>
    <w:rsid w:val="00190854"/>
    <w:rsid w:val="0019608F"/>
    <w:rsid w:val="001B382B"/>
    <w:rsid w:val="001B6CA5"/>
    <w:rsid w:val="001B781C"/>
    <w:rsid w:val="001E6483"/>
    <w:rsid w:val="001F6F4E"/>
    <w:rsid w:val="00221920"/>
    <w:rsid w:val="00222BC4"/>
    <w:rsid w:val="00226704"/>
    <w:rsid w:val="00270A8E"/>
    <w:rsid w:val="00271A37"/>
    <w:rsid w:val="0028548B"/>
    <w:rsid w:val="002B365B"/>
    <w:rsid w:val="002B67A4"/>
    <w:rsid w:val="002D4C76"/>
    <w:rsid w:val="002E0F13"/>
    <w:rsid w:val="002F0668"/>
    <w:rsid w:val="0030351D"/>
    <w:rsid w:val="0030503D"/>
    <w:rsid w:val="00323D80"/>
    <w:rsid w:val="003252DF"/>
    <w:rsid w:val="00336C67"/>
    <w:rsid w:val="00364D61"/>
    <w:rsid w:val="00367F9A"/>
    <w:rsid w:val="003741E1"/>
    <w:rsid w:val="00390C19"/>
    <w:rsid w:val="003A15C9"/>
    <w:rsid w:val="003A648B"/>
    <w:rsid w:val="003B645E"/>
    <w:rsid w:val="003B78A1"/>
    <w:rsid w:val="003C3A09"/>
    <w:rsid w:val="003F2529"/>
    <w:rsid w:val="003F3413"/>
    <w:rsid w:val="003F6F25"/>
    <w:rsid w:val="0040364C"/>
    <w:rsid w:val="00414598"/>
    <w:rsid w:val="0042336C"/>
    <w:rsid w:val="00424978"/>
    <w:rsid w:val="00426481"/>
    <w:rsid w:val="00457268"/>
    <w:rsid w:val="00474622"/>
    <w:rsid w:val="00477C9D"/>
    <w:rsid w:val="00485A92"/>
    <w:rsid w:val="00487634"/>
    <w:rsid w:val="004A3E0E"/>
    <w:rsid w:val="004A508C"/>
    <w:rsid w:val="004B3FEC"/>
    <w:rsid w:val="004B5857"/>
    <w:rsid w:val="004B7A84"/>
    <w:rsid w:val="004C2325"/>
    <w:rsid w:val="004D1626"/>
    <w:rsid w:val="004D4E22"/>
    <w:rsid w:val="004F1B48"/>
    <w:rsid w:val="004F3C84"/>
    <w:rsid w:val="0051431A"/>
    <w:rsid w:val="00521B4D"/>
    <w:rsid w:val="00523455"/>
    <w:rsid w:val="00526C40"/>
    <w:rsid w:val="005304F8"/>
    <w:rsid w:val="00532111"/>
    <w:rsid w:val="00541E66"/>
    <w:rsid w:val="00557A66"/>
    <w:rsid w:val="00557C54"/>
    <w:rsid w:val="00557D6E"/>
    <w:rsid w:val="00565066"/>
    <w:rsid w:val="00566DD3"/>
    <w:rsid w:val="00584535"/>
    <w:rsid w:val="00585A8C"/>
    <w:rsid w:val="005B0D52"/>
    <w:rsid w:val="005C5C1F"/>
    <w:rsid w:val="005E3118"/>
    <w:rsid w:val="005E5472"/>
    <w:rsid w:val="005F4B0B"/>
    <w:rsid w:val="006177B0"/>
    <w:rsid w:val="0063769B"/>
    <w:rsid w:val="00641562"/>
    <w:rsid w:val="00665598"/>
    <w:rsid w:val="00670229"/>
    <w:rsid w:val="00681358"/>
    <w:rsid w:val="00686DA5"/>
    <w:rsid w:val="00687E3C"/>
    <w:rsid w:val="0069040C"/>
    <w:rsid w:val="00691309"/>
    <w:rsid w:val="006B3BD0"/>
    <w:rsid w:val="006D5644"/>
    <w:rsid w:val="006E1EFF"/>
    <w:rsid w:val="006F3483"/>
    <w:rsid w:val="007012EC"/>
    <w:rsid w:val="00705B48"/>
    <w:rsid w:val="00740517"/>
    <w:rsid w:val="00744316"/>
    <w:rsid w:val="00750077"/>
    <w:rsid w:val="0076309B"/>
    <w:rsid w:val="00767910"/>
    <w:rsid w:val="007875A3"/>
    <w:rsid w:val="00791C67"/>
    <w:rsid w:val="007922B0"/>
    <w:rsid w:val="0079404B"/>
    <w:rsid w:val="007A2640"/>
    <w:rsid w:val="007A2951"/>
    <w:rsid w:val="007B1CC0"/>
    <w:rsid w:val="007C63BC"/>
    <w:rsid w:val="007D5151"/>
    <w:rsid w:val="007E24F1"/>
    <w:rsid w:val="007F77A2"/>
    <w:rsid w:val="00836A72"/>
    <w:rsid w:val="008456DB"/>
    <w:rsid w:val="00846340"/>
    <w:rsid w:val="0084755B"/>
    <w:rsid w:val="00853B9C"/>
    <w:rsid w:val="008662EC"/>
    <w:rsid w:val="00866EDA"/>
    <w:rsid w:val="008715D0"/>
    <w:rsid w:val="00885630"/>
    <w:rsid w:val="008C269C"/>
    <w:rsid w:val="008D374A"/>
    <w:rsid w:val="008D57B9"/>
    <w:rsid w:val="008E1502"/>
    <w:rsid w:val="008E288A"/>
    <w:rsid w:val="008E3010"/>
    <w:rsid w:val="008F3C0B"/>
    <w:rsid w:val="009128A1"/>
    <w:rsid w:val="009212F2"/>
    <w:rsid w:val="009274F5"/>
    <w:rsid w:val="00930C3F"/>
    <w:rsid w:val="00940317"/>
    <w:rsid w:val="00957ED1"/>
    <w:rsid w:val="009C19E2"/>
    <w:rsid w:val="009C454F"/>
    <w:rsid w:val="009C47CF"/>
    <w:rsid w:val="009D57E7"/>
    <w:rsid w:val="009D7E1B"/>
    <w:rsid w:val="009F2F19"/>
    <w:rsid w:val="00A318C2"/>
    <w:rsid w:val="00A367C2"/>
    <w:rsid w:val="00A64528"/>
    <w:rsid w:val="00A66427"/>
    <w:rsid w:val="00A77ADF"/>
    <w:rsid w:val="00A95BB4"/>
    <w:rsid w:val="00AA126C"/>
    <w:rsid w:val="00AB2746"/>
    <w:rsid w:val="00AB6F09"/>
    <w:rsid w:val="00AD10AD"/>
    <w:rsid w:val="00AD6ACA"/>
    <w:rsid w:val="00AE79DC"/>
    <w:rsid w:val="00AF5887"/>
    <w:rsid w:val="00B778D2"/>
    <w:rsid w:val="00B8328C"/>
    <w:rsid w:val="00BB1FF6"/>
    <w:rsid w:val="00BC4D1D"/>
    <w:rsid w:val="00BC7702"/>
    <w:rsid w:val="00BD2091"/>
    <w:rsid w:val="00BF7FF4"/>
    <w:rsid w:val="00C118E5"/>
    <w:rsid w:val="00C17754"/>
    <w:rsid w:val="00C3023E"/>
    <w:rsid w:val="00C432E0"/>
    <w:rsid w:val="00C558A1"/>
    <w:rsid w:val="00C63256"/>
    <w:rsid w:val="00C75F57"/>
    <w:rsid w:val="00C81986"/>
    <w:rsid w:val="00C87F84"/>
    <w:rsid w:val="00C91C1A"/>
    <w:rsid w:val="00CA2242"/>
    <w:rsid w:val="00CA2C16"/>
    <w:rsid w:val="00CB25F8"/>
    <w:rsid w:val="00CB3375"/>
    <w:rsid w:val="00CC0160"/>
    <w:rsid w:val="00CC57D1"/>
    <w:rsid w:val="00CC6757"/>
    <w:rsid w:val="00CC781F"/>
    <w:rsid w:val="00CD035F"/>
    <w:rsid w:val="00CE2FF9"/>
    <w:rsid w:val="00CE3A8F"/>
    <w:rsid w:val="00CF243C"/>
    <w:rsid w:val="00D0036F"/>
    <w:rsid w:val="00D01030"/>
    <w:rsid w:val="00D12C56"/>
    <w:rsid w:val="00D23CC5"/>
    <w:rsid w:val="00D34F62"/>
    <w:rsid w:val="00D37065"/>
    <w:rsid w:val="00D540A9"/>
    <w:rsid w:val="00D71969"/>
    <w:rsid w:val="00D75EC3"/>
    <w:rsid w:val="00D83F12"/>
    <w:rsid w:val="00D85F5A"/>
    <w:rsid w:val="00D92C5C"/>
    <w:rsid w:val="00DA094F"/>
    <w:rsid w:val="00DA23E7"/>
    <w:rsid w:val="00DB41EE"/>
    <w:rsid w:val="00DD6828"/>
    <w:rsid w:val="00DD72A1"/>
    <w:rsid w:val="00DE34A1"/>
    <w:rsid w:val="00DE787F"/>
    <w:rsid w:val="00DE79F2"/>
    <w:rsid w:val="00DF4F79"/>
    <w:rsid w:val="00E10269"/>
    <w:rsid w:val="00E163DE"/>
    <w:rsid w:val="00E505F1"/>
    <w:rsid w:val="00E53685"/>
    <w:rsid w:val="00E66487"/>
    <w:rsid w:val="00E738BA"/>
    <w:rsid w:val="00E8326F"/>
    <w:rsid w:val="00E95EB7"/>
    <w:rsid w:val="00ED1DE3"/>
    <w:rsid w:val="00ED3D73"/>
    <w:rsid w:val="00EE21D5"/>
    <w:rsid w:val="00EE3A6A"/>
    <w:rsid w:val="00EF6CB8"/>
    <w:rsid w:val="00F04831"/>
    <w:rsid w:val="00F04C63"/>
    <w:rsid w:val="00F11B8C"/>
    <w:rsid w:val="00F22688"/>
    <w:rsid w:val="00F41B21"/>
    <w:rsid w:val="00F433FF"/>
    <w:rsid w:val="00F7456C"/>
    <w:rsid w:val="00F8020F"/>
    <w:rsid w:val="00F8135D"/>
    <w:rsid w:val="00F81DC8"/>
    <w:rsid w:val="00F82F67"/>
    <w:rsid w:val="00F843EB"/>
    <w:rsid w:val="00F84B82"/>
    <w:rsid w:val="00F96682"/>
    <w:rsid w:val="00FB28B5"/>
    <w:rsid w:val="00FC7AEA"/>
    <w:rsid w:val="00FC7F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C76"/>
    <w:pPr>
      <w:suppressAutoHyphens/>
      <w:spacing w:after="200" w:line="276" w:lineRule="auto"/>
    </w:pPr>
    <w:rPr>
      <w:rFonts w:ascii="Calibri" w:eastAsia="SimSun" w:hAnsi="Calibri" w:cs="font277"/>
      <w:sz w:val="22"/>
      <w:szCs w:val="22"/>
      <w:lang w:eastAsia="ar-SA"/>
    </w:rPr>
  </w:style>
  <w:style w:type="paragraph" w:styleId="1">
    <w:name w:val="heading 1"/>
    <w:basedOn w:val="a"/>
    <w:next w:val="a0"/>
    <w:uiPriority w:val="99"/>
    <w:qFormat/>
    <w:pPr>
      <w:keepNext/>
      <w:tabs>
        <w:tab w:val="num" w:pos="432"/>
      </w:tabs>
      <w:spacing w:after="0" w:line="100" w:lineRule="atLeast"/>
      <w:ind w:left="432" w:hanging="432"/>
      <w:jc w:val="center"/>
      <w:outlineLvl w:val="0"/>
    </w:pPr>
    <w:rPr>
      <w:rFonts w:ascii="Times New Roman" w:eastAsia="Times New Roman" w:hAnsi="Times New Roman" w:cs="Times New Roman"/>
      <w:b/>
      <w:color w:val="000000"/>
      <w:sz w:val="32"/>
      <w:szCs w:val="20"/>
    </w:rPr>
  </w:style>
  <w:style w:type="paragraph" w:styleId="2">
    <w:name w:val="heading 2"/>
    <w:basedOn w:val="a"/>
    <w:next w:val="a"/>
    <w:link w:val="20"/>
    <w:uiPriority w:val="9"/>
    <w:semiHidden/>
    <w:unhideWhenUsed/>
    <w:qFormat/>
    <w:rsid w:val="00270A8E"/>
    <w:pPr>
      <w:keepNext/>
      <w:keepLines/>
      <w:suppressAutoHyphens w:val="0"/>
      <w:spacing w:before="200" w:after="0"/>
      <w:outlineLvl w:val="1"/>
    </w:pPr>
    <w:rPr>
      <w:rFonts w:ascii="Cambria" w:eastAsia="Times New Roman" w:hAnsi="Cambria" w:cs="Times New Roman"/>
      <w:b/>
      <w:bCs/>
      <w:color w:val="4F81BD"/>
      <w:sz w:val="26"/>
      <w:szCs w:val="26"/>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сновной шрифт абзаца1"/>
  </w:style>
  <w:style w:type="character" w:customStyle="1" w:styleId="11">
    <w:name w:val="Заголовок 1 Знак"/>
    <w:uiPriority w:val="9"/>
    <w:rPr>
      <w:rFonts w:ascii="Times New Roman" w:eastAsia="Times New Roman" w:hAnsi="Times New Roman" w:cs="Times New Roman"/>
      <w:b/>
      <w:color w:val="000000"/>
      <w:sz w:val="32"/>
      <w:szCs w:val="20"/>
    </w:rPr>
  </w:style>
  <w:style w:type="character" w:customStyle="1" w:styleId="a4">
    <w:name w:val="Верхний колонтитул Знак"/>
    <w:uiPriority w:val="99"/>
    <w:rPr>
      <w:rFonts w:ascii="Times New Roman" w:eastAsia="Times New Roman" w:hAnsi="Times New Roman" w:cs="Times New Roman"/>
      <w:sz w:val="20"/>
      <w:szCs w:val="20"/>
    </w:rPr>
  </w:style>
  <w:style w:type="character" w:customStyle="1" w:styleId="a5">
    <w:name w:val="Текст выноски Знак"/>
    <w:rPr>
      <w:rFonts w:ascii="Tahoma" w:hAnsi="Tahoma" w:cs="Tahoma"/>
      <w:sz w:val="16"/>
      <w:szCs w:val="16"/>
    </w:rPr>
  </w:style>
  <w:style w:type="character" w:customStyle="1" w:styleId="21">
    <w:name w:val="Основной текст 2 Знак"/>
    <w:rPr>
      <w:rFonts w:ascii="Times New Roman" w:eastAsia="Times New Roman" w:hAnsi="Times New Roman" w:cs="Times New Roman"/>
      <w:sz w:val="28"/>
      <w:szCs w:val="20"/>
    </w:rPr>
  </w:style>
  <w:style w:type="character" w:customStyle="1" w:styleId="a6">
    <w:name w:val="Основной текст Знак"/>
    <w:rPr>
      <w:rFonts w:cs="font277"/>
    </w:rPr>
  </w:style>
  <w:style w:type="character" w:styleId="a7">
    <w:name w:val="Hyperlink"/>
    <w:rPr>
      <w:color w:val="0000FF"/>
      <w:u w:val="single"/>
    </w:rPr>
  </w:style>
  <w:style w:type="character" w:customStyle="1" w:styleId="a8">
    <w:name w:val="Нижний колонтитул Знак"/>
    <w:uiPriority w:val="99"/>
    <w:rPr>
      <w:rFonts w:cs="font277"/>
    </w:rPr>
  </w:style>
  <w:style w:type="character" w:customStyle="1" w:styleId="ListLabel1">
    <w:name w:val="ListLabel 1"/>
    <w:rPr>
      <w:sz w:val="22"/>
    </w:rPr>
  </w:style>
  <w:style w:type="paragraph" w:customStyle="1" w:styleId="12">
    <w:name w:val="Заголовок1"/>
    <w:basedOn w:val="a"/>
    <w:next w:val="a0"/>
    <w:pPr>
      <w:keepNext/>
      <w:spacing w:before="240" w:after="120"/>
    </w:pPr>
    <w:rPr>
      <w:rFonts w:ascii="Arial" w:eastAsia="Microsoft YaHei" w:hAnsi="Arial" w:cs="Lucida Sans"/>
      <w:sz w:val="28"/>
      <w:szCs w:val="28"/>
    </w:rPr>
  </w:style>
  <w:style w:type="paragraph" w:styleId="a0">
    <w:name w:val="Body Text"/>
    <w:basedOn w:val="a"/>
    <w:pPr>
      <w:spacing w:after="120"/>
    </w:pPr>
  </w:style>
  <w:style w:type="paragraph" w:styleId="a9">
    <w:name w:val="List"/>
    <w:basedOn w:val="a0"/>
    <w:rPr>
      <w:rFonts w:cs="Lucida Sans"/>
    </w:rPr>
  </w:style>
  <w:style w:type="paragraph" w:customStyle="1" w:styleId="13">
    <w:name w:val="Название1"/>
    <w:basedOn w:val="a"/>
    <w:pPr>
      <w:suppressLineNumbers/>
      <w:spacing w:before="120" w:after="120"/>
    </w:pPr>
    <w:rPr>
      <w:rFonts w:cs="Lucida Sans"/>
      <w:i/>
      <w:iCs/>
      <w:sz w:val="24"/>
      <w:szCs w:val="24"/>
    </w:rPr>
  </w:style>
  <w:style w:type="paragraph" w:customStyle="1" w:styleId="14">
    <w:name w:val="Указатель1"/>
    <w:basedOn w:val="a"/>
    <w:pPr>
      <w:suppressLineNumbers/>
    </w:pPr>
    <w:rPr>
      <w:rFonts w:cs="Lucida Sans"/>
    </w:rPr>
  </w:style>
  <w:style w:type="paragraph" w:styleId="aa">
    <w:name w:val="header"/>
    <w:basedOn w:val="a"/>
    <w:uiPriority w:val="99"/>
    <w:pPr>
      <w:suppressLineNumbers/>
      <w:tabs>
        <w:tab w:val="center" w:pos="4153"/>
        <w:tab w:val="right" w:pos="8306"/>
      </w:tabs>
      <w:spacing w:after="0" w:line="100" w:lineRule="atLeast"/>
    </w:pPr>
    <w:rPr>
      <w:rFonts w:ascii="Times New Roman" w:eastAsia="Times New Roman" w:hAnsi="Times New Roman" w:cs="Times New Roman"/>
      <w:sz w:val="20"/>
      <w:szCs w:val="20"/>
    </w:rPr>
  </w:style>
  <w:style w:type="paragraph" w:customStyle="1" w:styleId="15">
    <w:name w:val="Текст выноски1"/>
    <w:basedOn w:val="a"/>
    <w:pPr>
      <w:spacing w:after="0" w:line="100" w:lineRule="atLeast"/>
    </w:pPr>
    <w:rPr>
      <w:rFonts w:ascii="Tahoma" w:hAnsi="Tahoma" w:cs="Tahoma"/>
      <w:sz w:val="16"/>
      <w:szCs w:val="16"/>
    </w:rPr>
  </w:style>
  <w:style w:type="paragraph" w:customStyle="1" w:styleId="210">
    <w:name w:val="Основной текст 21"/>
    <w:basedOn w:val="a"/>
    <w:pPr>
      <w:spacing w:after="0" w:line="100" w:lineRule="atLeast"/>
      <w:jc w:val="both"/>
    </w:pPr>
    <w:rPr>
      <w:rFonts w:ascii="Times New Roman" w:eastAsia="Times New Roman" w:hAnsi="Times New Roman" w:cs="Times New Roman"/>
      <w:sz w:val="28"/>
      <w:szCs w:val="20"/>
    </w:rPr>
  </w:style>
  <w:style w:type="paragraph" w:customStyle="1" w:styleId="16">
    <w:name w:val="Абзац списка1"/>
    <w:basedOn w:val="a"/>
    <w:pPr>
      <w:ind w:left="720"/>
    </w:pPr>
    <w:rPr>
      <w:rFonts w:cs="Calibri"/>
    </w:rPr>
  </w:style>
  <w:style w:type="paragraph" w:customStyle="1" w:styleId="ConsPlusNormal">
    <w:name w:val="ConsPlusNormal"/>
    <w:pPr>
      <w:suppressAutoHyphens/>
      <w:spacing w:line="100" w:lineRule="atLeast"/>
      <w:ind w:firstLine="720"/>
    </w:pPr>
    <w:rPr>
      <w:rFonts w:ascii="Arial" w:hAnsi="Arial" w:cs="Arial"/>
      <w:lang w:eastAsia="ar-SA"/>
    </w:rPr>
  </w:style>
  <w:style w:type="paragraph" w:customStyle="1" w:styleId="17">
    <w:name w:val="Обычный1"/>
    <w:pPr>
      <w:suppressAutoHyphens/>
      <w:spacing w:line="100" w:lineRule="atLeast"/>
    </w:pPr>
    <w:rPr>
      <w:color w:val="000000"/>
      <w:sz w:val="24"/>
      <w:szCs w:val="24"/>
      <w:lang w:eastAsia="ar-SA"/>
    </w:rPr>
  </w:style>
  <w:style w:type="paragraph" w:customStyle="1" w:styleId="ConsPlusCell">
    <w:name w:val="ConsPlusCell"/>
    <w:pPr>
      <w:widowControl w:val="0"/>
      <w:suppressAutoHyphens/>
      <w:spacing w:line="100" w:lineRule="atLeast"/>
    </w:pPr>
    <w:rPr>
      <w:rFonts w:ascii="Arial" w:hAnsi="Arial" w:cs="Arial"/>
      <w:lang w:eastAsia="ar-SA"/>
    </w:rPr>
  </w:style>
  <w:style w:type="paragraph" w:customStyle="1" w:styleId="18">
    <w:name w:val="Абзац списка1"/>
    <w:basedOn w:val="a"/>
    <w:pPr>
      <w:spacing w:after="0" w:line="360" w:lineRule="atLeast"/>
      <w:ind w:left="720"/>
      <w:jc w:val="both"/>
    </w:pPr>
    <w:rPr>
      <w:rFonts w:ascii="Times New Roman CYR" w:eastAsia="Times New Roman" w:hAnsi="Times New Roman CYR" w:cs="Times New Roman"/>
      <w:sz w:val="28"/>
      <w:szCs w:val="20"/>
    </w:rPr>
  </w:style>
  <w:style w:type="paragraph" w:customStyle="1" w:styleId="19">
    <w:name w:val="Обычный (веб)1"/>
    <w:pPr>
      <w:suppressAutoHyphens/>
      <w:spacing w:before="100" w:after="100" w:line="100" w:lineRule="atLeast"/>
    </w:pPr>
    <w:rPr>
      <w:color w:val="000000"/>
      <w:sz w:val="24"/>
      <w:szCs w:val="24"/>
      <w:lang w:eastAsia="ar-SA"/>
    </w:rPr>
  </w:style>
  <w:style w:type="paragraph" w:styleId="ab">
    <w:name w:val="footer"/>
    <w:basedOn w:val="a"/>
    <w:uiPriority w:val="99"/>
    <w:pPr>
      <w:suppressLineNumbers/>
      <w:tabs>
        <w:tab w:val="center" w:pos="4677"/>
        <w:tab w:val="right" w:pos="9355"/>
      </w:tabs>
      <w:spacing w:after="0" w:line="100" w:lineRule="atLeast"/>
    </w:pPr>
  </w:style>
  <w:style w:type="paragraph" w:styleId="ac">
    <w:name w:val="No Spacing"/>
    <w:uiPriority w:val="1"/>
    <w:qFormat/>
    <w:rsid w:val="004B7A84"/>
    <w:rPr>
      <w:rFonts w:ascii="Calibri" w:hAnsi="Calibri"/>
      <w:sz w:val="22"/>
      <w:szCs w:val="22"/>
    </w:rPr>
  </w:style>
  <w:style w:type="character" w:styleId="ad">
    <w:name w:val="Strong"/>
    <w:uiPriority w:val="22"/>
    <w:qFormat/>
    <w:rsid w:val="00DA094F"/>
    <w:rPr>
      <w:b/>
      <w:bCs/>
    </w:rPr>
  </w:style>
  <w:style w:type="table" w:styleId="ae">
    <w:name w:val="Table Grid"/>
    <w:basedOn w:val="a2"/>
    <w:uiPriority w:val="39"/>
    <w:rsid w:val="00EE21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6177B0"/>
    <w:pPr>
      <w:widowControl w:val="0"/>
      <w:autoSpaceDE w:val="0"/>
      <w:autoSpaceDN w:val="0"/>
      <w:adjustRightInd w:val="0"/>
      <w:ind w:right="19772"/>
    </w:pPr>
    <w:rPr>
      <w:rFonts w:ascii="Arial" w:hAnsi="Arial" w:cs="Arial"/>
      <w:b/>
      <w:bCs/>
      <w:sz w:val="18"/>
      <w:szCs w:val="18"/>
    </w:rPr>
  </w:style>
  <w:style w:type="character" w:customStyle="1" w:styleId="af">
    <w:name w:val="Цветовое выделение"/>
    <w:uiPriority w:val="99"/>
    <w:rsid w:val="00C17754"/>
    <w:rPr>
      <w:b/>
      <w:color w:val="26282F"/>
    </w:rPr>
  </w:style>
  <w:style w:type="character" w:customStyle="1" w:styleId="af0">
    <w:name w:val="Гипертекстовая ссылка"/>
    <w:uiPriority w:val="99"/>
    <w:rsid w:val="00C17754"/>
    <w:rPr>
      <w:rFonts w:cs="Times New Roman"/>
      <w:b/>
      <w:color w:val="106BBE"/>
    </w:rPr>
  </w:style>
  <w:style w:type="paragraph" w:customStyle="1" w:styleId="af1">
    <w:name w:val="Текст (справка)"/>
    <w:basedOn w:val="a"/>
    <w:next w:val="a"/>
    <w:uiPriority w:val="99"/>
    <w:rsid w:val="00C17754"/>
    <w:pPr>
      <w:widowControl w:val="0"/>
      <w:suppressAutoHyphens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f2">
    <w:name w:val="Комментарий"/>
    <w:basedOn w:val="af1"/>
    <w:next w:val="a"/>
    <w:uiPriority w:val="99"/>
    <w:rsid w:val="00C17754"/>
    <w:pPr>
      <w:spacing w:before="75"/>
      <w:ind w:right="0"/>
      <w:jc w:val="both"/>
    </w:pPr>
    <w:rPr>
      <w:color w:val="353842"/>
    </w:rPr>
  </w:style>
  <w:style w:type="paragraph" w:customStyle="1" w:styleId="af3">
    <w:name w:val="Информация о версии"/>
    <w:basedOn w:val="af2"/>
    <w:next w:val="a"/>
    <w:uiPriority w:val="99"/>
    <w:rsid w:val="00C17754"/>
    <w:rPr>
      <w:i/>
      <w:iCs/>
    </w:rPr>
  </w:style>
  <w:style w:type="paragraph" w:customStyle="1" w:styleId="af4">
    <w:name w:val="Текст информации об изменениях"/>
    <w:basedOn w:val="a"/>
    <w:next w:val="a"/>
    <w:uiPriority w:val="99"/>
    <w:rsid w:val="00C17754"/>
    <w:pPr>
      <w:widowControl w:val="0"/>
      <w:suppressAutoHyphens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lang w:eastAsia="ru-RU"/>
    </w:rPr>
  </w:style>
  <w:style w:type="paragraph" w:customStyle="1" w:styleId="af5">
    <w:name w:val="Информация об изменениях"/>
    <w:basedOn w:val="af4"/>
    <w:next w:val="a"/>
    <w:uiPriority w:val="99"/>
    <w:rsid w:val="00C17754"/>
    <w:pPr>
      <w:spacing w:before="180"/>
      <w:ind w:left="360" w:right="360" w:firstLine="0"/>
    </w:pPr>
  </w:style>
  <w:style w:type="paragraph" w:customStyle="1" w:styleId="af6">
    <w:name w:val="Нормальный (таблица)"/>
    <w:basedOn w:val="a"/>
    <w:next w:val="a"/>
    <w:uiPriority w:val="99"/>
    <w:rsid w:val="00C17754"/>
    <w:pPr>
      <w:widowControl w:val="0"/>
      <w:suppressAutoHyphens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7">
    <w:name w:val="Таблицы (моноширинный)"/>
    <w:basedOn w:val="a"/>
    <w:next w:val="a"/>
    <w:uiPriority w:val="99"/>
    <w:rsid w:val="00C17754"/>
    <w:pPr>
      <w:widowControl w:val="0"/>
      <w:suppressAutoHyphens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8">
    <w:name w:val="Подзаголовок для информации об изменениях"/>
    <w:basedOn w:val="af4"/>
    <w:next w:val="a"/>
    <w:uiPriority w:val="99"/>
    <w:rsid w:val="00C17754"/>
    <w:rPr>
      <w:b/>
      <w:bCs/>
    </w:rPr>
  </w:style>
  <w:style w:type="paragraph" w:customStyle="1" w:styleId="af9">
    <w:name w:val="Прижатый влево"/>
    <w:basedOn w:val="a"/>
    <w:next w:val="a"/>
    <w:uiPriority w:val="99"/>
    <w:rsid w:val="00C17754"/>
    <w:pPr>
      <w:widowControl w:val="0"/>
      <w:suppressAutoHyphens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fa">
    <w:name w:val="Цветовое выделение для Текст"/>
    <w:uiPriority w:val="99"/>
    <w:rsid w:val="00C17754"/>
    <w:rPr>
      <w:rFonts w:ascii="Times New Roman CYR" w:hAnsi="Times New Roman CYR"/>
    </w:rPr>
  </w:style>
  <w:style w:type="character" w:customStyle="1" w:styleId="20">
    <w:name w:val="Заголовок 2 Знак"/>
    <w:basedOn w:val="a1"/>
    <w:link w:val="2"/>
    <w:uiPriority w:val="9"/>
    <w:semiHidden/>
    <w:rsid w:val="00270A8E"/>
    <w:rPr>
      <w:rFonts w:ascii="Cambria" w:eastAsia="Times New Roman" w:hAnsi="Cambria" w:cs="Times New Roman"/>
      <w:b/>
      <w:bCs/>
      <w:color w:val="4F81BD"/>
      <w:sz w:val="26"/>
      <w:szCs w:val="26"/>
      <w:lang w:eastAsia="en-US"/>
    </w:rPr>
  </w:style>
  <w:style w:type="paragraph" w:styleId="afb">
    <w:name w:val="Balloon Text"/>
    <w:basedOn w:val="a"/>
    <w:link w:val="1a"/>
    <w:uiPriority w:val="99"/>
    <w:semiHidden/>
    <w:unhideWhenUsed/>
    <w:rsid w:val="00532111"/>
    <w:pPr>
      <w:spacing w:after="0" w:line="240" w:lineRule="auto"/>
    </w:pPr>
    <w:rPr>
      <w:rFonts w:ascii="Tahoma" w:hAnsi="Tahoma" w:cs="Tahoma"/>
      <w:sz w:val="16"/>
      <w:szCs w:val="16"/>
    </w:rPr>
  </w:style>
  <w:style w:type="character" w:customStyle="1" w:styleId="1a">
    <w:name w:val="Текст выноски Знак1"/>
    <w:basedOn w:val="a1"/>
    <w:link w:val="afb"/>
    <w:uiPriority w:val="99"/>
    <w:semiHidden/>
    <w:rsid w:val="00532111"/>
    <w:rPr>
      <w:rFonts w:ascii="Tahoma" w:eastAsia="SimSu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56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436707&amp;dst=1014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2480</Words>
  <Characters>14142</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lpstr>
    </vt:vector>
  </TitlesOfParts>
  <Company>SPecialiST RePack</Company>
  <LinksUpToDate>false</LinksUpToDate>
  <CharactersWithSpaces>16589</CharactersWithSpaces>
  <SharedDoc>false</SharedDoc>
  <HLinks>
    <vt:vector size="48" baseType="variant">
      <vt:variant>
        <vt:i4>524356</vt:i4>
      </vt:variant>
      <vt:variant>
        <vt:i4>21</vt:i4>
      </vt:variant>
      <vt:variant>
        <vt:i4>0</vt:i4>
      </vt:variant>
      <vt:variant>
        <vt:i4>5</vt:i4>
      </vt:variant>
      <vt:variant>
        <vt:lpwstr/>
      </vt:variant>
      <vt:variant>
        <vt:lpwstr>P149</vt:lpwstr>
      </vt:variant>
      <vt:variant>
        <vt:i4>327748</vt:i4>
      </vt:variant>
      <vt:variant>
        <vt:i4>18</vt:i4>
      </vt:variant>
      <vt:variant>
        <vt:i4>0</vt:i4>
      </vt:variant>
      <vt:variant>
        <vt:i4>5</vt:i4>
      </vt:variant>
      <vt:variant>
        <vt:lpwstr/>
      </vt:variant>
      <vt:variant>
        <vt:lpwstr>P144</vt:lpwstr>
      </vt:variant>
      <vt:variant>
        <vt:i4>196676</vt:i4>
      </vt:variant>
      <vt:variant>
        <vt:i4>15</vt:i4>
      </vt:variant>
      <vt:variant>
        <vt:i4>0</vt:i4>
      </vt:variant>
      <vt:variant>
        <vt:i4>5</vt:i4>
      </vt:variant>
      <vt:variant>
        <vt:lpwstr/>
      </vt:variant>
      <vt:variant>
        <vt:lpwstr>P142</vt:lpwstr>
      </vt:variant>
      <vt:variant>
        <vt:i4>65604</vt:i4>
      </vt:variant>
      <vt:variant>
        <vt:i4>12</vt:i4>
      </vt:variant>
      <vt:variant>
        <vt:i4>0</vt:i4>
      </vt:variant>
      <vt:variant>
        <vt:i4>5</vt:i4>
      </vt:variant>
      <vt:variant>
        <vt:lpwstr/>
      </vt:variant>
      <vt:variant>
        <vt:lpwstr>P140</vt:lpwstr>
      </vt:variant>
      <vt:variant>
        <vt:i4>69</vt:i4>
      </vt:variant>
      <vt:variant>
        <vt:i4>9</vt:i4>
      </vt:variant>
      <vt:variant>
        <vt:i4>0</vt:i4>
      </vt:variant>
      <vt:variant>
        <vt:i4>5</vt:i4>
      </vt:variant>
      <vt:variant>
        <vt:lpwstr/>
      </vt:variant>
      <vt:variant>
        <vt:lpwstr>P151</vt:lpwstr>
      </vt:variant>
      <vt:variant>
        <vt:i4>131140</vt:i4>
      </vt:variant>
      <vt:variant>
        <vt:i4>6</vt:i4>
      </vt:variant>
      <vt:variant>
        <vt:i4>0</vt:i4>
      </vt:variant>
      <vt:variant>
        <vt:i4>5</vt:i4>
      </vt:variant>
      <vt:variant>
        <vt:lpwstr/>
      </vt:variant>
      <vt:variant>
        <vt:lpwstr>P143</vt:lpwstr>
      </vt:variant>
      <vt:variant>
        <vt:i4>589891</vt:i4>
      </vt:variant>
      <vt:variant>
        <vt:i4>3</vt:i4>
      </vt:variant>
      <vt:variant>
        <vt:i4>0</vt:i4>
      </vt:variant>
      <vt:variant>
        <vt:i4>5</vt:i4>
      </vt:variant>
      <vt:variant>
        <vt:lpwstr/>
      </vt:variant>
      <vt:variant>
        <vt:lpwstr>P138</vt:lpwstr>
      </vt:variant>
      <vt:variant>
        <vt:i4>3539063</vt:i4>
      </vt:variant>
      <vt:variant>
        <vt:i4>0</vt:i4>
      </vt:variant>
      <vt:variant>
        <vt:i4>0</vt:i4>
      </vt:variant>
      <vt:variant>
        <vt:i4>5</vt:i4>
      </vt:variant>
      <vt:variant>
        <vt:lpwstr>https://login.consultant.ru/link/?req=doc&amp;base=LAW&amp;n=436707&amp;dst=101474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ShuptaPS</dc:creator>
  <cp:lastModifiedBy>CityLine</cp:lastModifiedBy>
  <cp:revision>4</cp:revision>
  <cp:lastPrinted>2022-01-13T08:43:00Z</cp:lastPrinted>
  <dcterms:created xsi:type="dcterms:W3CDTF">2024-01-31T14:41:00Z</dcterms:created>
  <dcterms:modified xsi:type="dcterms:W3CDTF">2024-02-01T06:11:00Z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