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BD" w:rsidRDefault="00ED2AC0" w:rsidP="00BF43BD">
      <w:pPr>
        <w:spacing w:before="120"/>
        <w:jc w:val="center"/>
        <w:rPr>
          <w:b/>
        </w:rPr>
      </w:pPr>
      <w:r>
        <w:rPr>
          <w:noProof/>
        </w:rPr>
        <w:drawing>
          <wp:inline distT="0" distB="0" distL="0" distR="0">
            <wp:extent cx="572770" cy="72326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BF43BD" w:rsidRPr="00425AE4" w:rsidRDefault="00BF43BD" w:rsidP="00B57C82">
      <w:pPr>
        <w:pStyle w:val="2"/>
        <w:ind w:left="0"/>
        <w:jc w:val="center"/>
        <w:rPr>
          <w:szCs w:val="28"/>
        </w:rPr>
      </w:pPr>
      <w:bookmarkStart w:id="0" w:name="Дата"/>
      <w:bookmarkEnd w:id="0"/>
      <w:r w:rsidRPr="00425AE4">
        <w:rPr>
          <w:szCs w:val="28"/>
        </w:rPr>
        <w:t>РОССИЙСКАЯ  ФЕДЕРАЦИЯ</w:t>
      </w:r>
    </w:p>
    <w:p w:rsidR="00BF43BD" w:rsidRPr="00425AE4" w:rsidRDefault="00BF43BD" w:rsidP="00B57C82">
      <w:pPr>
        <w:pStyle w:val="2"/>
        <w:ind w:left="0"/>
        <w:jc w:val="center"/>
        <w:rPr>
          <w:szCs w:val="28"/>
        </w:rPr>
      </w:pPr>
      <w:r w:rsidRPr="00425AE4">
        <w:rPr>
          <w:szCs w:val="28"/>
        </w:rPr>
        <w:t>РОСТОВСКАЯ ОБЛАСТЬ</w:t>
      </w:r>
    </w:p>
    <w:p w:rsidR="00BF43BD" w:rsidRPr="00425AE4" w:rsidRDefault="00BF43BD" w:rsidP="00B57C82">
      <w:pPr>
        <w:pStyle w:val="2"/>
        <w:ind w:left="0"/>
        <w:jc w:val="center"/>
        <w:rPr>
          <w:szCs w:val="28"/>
        </w:rPr>
      </w:pPr>
      <w:r w:rsidRPr="00425AE4">
        <w:rPr>
          <w:szCs w:val="28"/>
        </w:rPr>
        <w:t xml:space="preserve">МУНИЦИПАЛЬНОЕ ОБРАЗОВАНИЕ </w:t>
      </w:r>
    </w:p>
    <w:p w:rsidR="00BF43BD" w:rsidRPr="00425AE4" w:rsidRDefault="00BF43BD" w:rsidP="00B57C82">
      <w:pPr>
        <w:pStyle w:val="2"/>
        <w:ind w:left="0"/>
        <w:jc w:val="center"/>
        <w:rPr>
          <w:szCs w:val="28"/>
        </w:rPr>
      </w:pPr>
      <w:r w:rsidRPr="00425AE4">
        <w:rPr>
          <w:szCs w:val="28"/>
        </w:rPr>
        <w:t>«СИНЕГОРСКОЕ СЕЛЬСКОЕ ПОСЕЛЕНИЕ»</w:t>
      </w:r>
    </w:p>
    <w:p w:rsidR="00BF43BD" w:rsidRPr="00425AE4" w:rsidRDefault="00BF43BD" w:rsidP="00B57C82">
      <w:pPr>
        <w:pStyle w:val="2"/>
        <w:ind w:left="0"/>
        <w:jc w:val="center"/>
        <w:rPr>
          <w:szCs w:val="28"/>
        </w:rPr>
      </w:pPr>
      <w:r w:rsidRPr="00425AE4">
        <w:rPr>
          <w:szCs w:val="28"/>
        </w:rPr>
        <w:t>АДМИНИСТРАЦИЯ СИНЕГОРСКОГО СЕЛЬСКОГО ПОСЕЛЕНИЯ</w:t>
      </w:r>
    </w:p>
    <w:p w:rsidR="00BF43BD" w:rsidRDefault="00BF43BD" w:rsidP="00BF43BD">
      <w:pPr>
        <w:pStyle w:val="1"/>
        <w:spacing w:before="120"/>
        <w:rPr>
          <w:rFonts w:ascii="Times New Roman" w:hAnsi="Times New Roman"/>
          <w:szCs w:val="28"/>
        </w:rPr>
      </w:pPr>
      <w:r w:rsidRPr="0035117B">
        <w:rPr>
          <w:rFonts w:ascii="Times New Roman" w:hAnsi="Times New Roman"/>
          <w:szCs w:val="28"/>
        </w:rPr>
        <w:t>ПОСТАНОВЛЕНИЕ</w:t>
      </w:r>
    </w:p>
    <w:p w:rsidR="003A11C3" w:rsidRPr="003A11C3" w:rsidRDefault="003A11C3" w:rsidP="003A11C3"/>
    <w:p w:rsidR="00BF43BD" w:rsidRPr="00E515AE" w:rsidRDefault="00BF43BD" w:rsidP="00BF43BD">
      <w:pPr>
        <w:jc w:val="center"/>
        <w:rPr>
          <w:sz w:val="28"/>
          <w:szCs w:val="28"/>
        </w:rPr>
      </w:pPr>
      <w:r>
        <w:rPr>
          <w:sz w:val="28"/>
          <w:szCs w:val="28"/>
        </w:rPr>
        <w:t>о</w:t>
      </w:r>
      <w:r w:rsidRPr="00E515AE">
        <w:rPr>
          <w:sz w:val="28"/>
          <w:szCs w:val="28"/>
        </w:rPr>
        <w:t xml:space="preserve">т </w:t>
      </w:r>
      <w:r w:rsidR="003A11C3">
        <w:rPr>
          <w:sz w:val="28"/>
          <w:szCs w:val="28"/>
        </w:rPr>
        <w:t>16.02.</w:t>
      </w:r>
      <w:r>
        <w:rPr>
          <w:sz w:val="28"/>
          <w:szCs w:val="28"/>
        </w:rPr>
        <w:t>202</w:t>
      </w:r>
      <w:r w:rsidR="007C4C57">
        <w:rPr>
          <w:sz w:val="28"/>
          <w:szCs w:val="28"/>
        </w:rPr>
        <w:t>4</w:t>
      </w:r>
      <w:r>
        <w:rPr>
          <w:sz w:val="28"/>
          <w:szCs w:val="28"/>
        </w:rPr>
        <w:t xml:space="preserve">        №</w:t>
      </w:r>
      <w:r w:rsidR="003142F9">
        <w:rPr>
          <w:sz w:val="28"/>
          <w:szCs w:val="28"/>
        </w:rPr>
        <w:t xml:space="preserve"> </w:t>
      </w:r>
      <w:r w:rsidR="003A11C3">
        <w:rPr>
          <w:sz w:val="28"/>
          <w:szCs w:val="28"/>
        </w:rPr>
        <w:t>29</w:t>
      </w:r>
    </w:p>
    <w:p w:rsidR="00BF43BD" w:rsidRDefault="00BF43BD" w:rsidP="00BF43BD">
      <w:pPr>
        <w:spacing w:before="120"/>
        <w:ind w:left="-426"/>
        <w:jc w:val="center"/>
        <w:rPr>
          <w:sz w:val="28"/>
        </w:rPr>
      </w:pPr>
      <w:r>
        <w:rPr>
          <w:sz w:val="28"/>
        </w:rPr>
        <w:t xml:space="preserve">      </w:t>
      </w:r>
      <w:r w:rsidRPr="00231061">
        <w:rPr>
          <w:sz w:val="28"/>
        </w:rPr>
        <w:t>п. Синегорский</w:t>
      </w:r>
    </w:p>
    <w:p w:rsidR="0078397E" w:rsidRPr="001B123B" w:rsidRDefault="0078397E" w:rsidP="0078397E">
      <w:pPr>
        <w:spacing w:before="120"/>
        <w:ind w:left="7371" w:right="851" w:hanging="5358"/>
        <w:jc w:val="both"/>
        <w:rPr>
          <w:sz w:val="28"/>
          <w:szCs w:val="28"/>
        </w:rPr>
      </w:pPr>
    </w:p>
    <w:p w:rsidR="0078397E" w:rsidRDefault="0078397E" w:rsidP="0078397E">
      <w:pPr>
        <w:tabs>
          <w:tab w:val="left" w:pos="4320"/>
          <w:tab w:val="left" w:pos="7380"/>
        </w:tabs>
        <w:jc w:val="center"/>
        <w:rPr>
          <w:b/>
          <w:sz w:val="28"/>
          <w:szCs w:val="28"/>
        </w:rPr>
      </w:pPr>
      <w:r w:rsidRPr="003C07F1">
        <w:rPr>
          <w:b/>
          <w:sz w:val="28"/>
          <w:szCs w:val="28"/>
        </w:rPr>
        <w:t xml:space="preserve">О внесении изменений в постановление Администрации </w:t>
      </w:r>
    </w:p>
    <w:p w:rsidR="0078397E" w:rsidRPr="003C07F1" w:rsidRDefault="0078397E" w:rsidP="0078397E">
      <w:pPr>
        <w:tabs>
          <w:tab w:val="left" w:pos="4320"/>
          <w:tab w:val="left" w:pos="7380"/>
        </w:tabs>
        <w:jc w:val="center"/>
        <w:rPr>
          <w:b/>
          <w:sz w:val="28"/>
          <w:szCs w:val="28"/>
        </w:rPr>
      </w:pPr>
      <w:r w:rsidRPr="003C07F1">
        <w:rPr>
          <w:b/>
          <w:sz w:val="28"/>
          <w:szCs w:val="28"/>
        </w:rPr>
        <w:t>Синегорского сельского поселения от 30.11.2018 г. № 17</w:t>
      </w:r>
      <w:r>
        <w:rPr>
          <w:b/>
          <w:sz w:val="28"/>
          <w:szCs w:val="28"/>
        </w:rPr>
        <w:t>7</w:t>
      </w:r>
    </w:p>
    <w:p w:rsidR="0078397E" w:rsidRPr="003C07F1" w:rsidRDefault="0078397E" w:rsidP="0078397E">
      <w:pPr>
        <w:tabs>
          <w:tab w:val="left" w:pos="4320"/>
          <w:tab w:val="left" w:pos="7380"/>
        </w:tabs>
        <w:jc w:val="center"/>
        <w:rPr>
          <w:b/>
          <w:sz w:val="28"/>
          <w:szCs w:val="28"/>
        </w:rPr>
      </w:pPr>
    </w:p>
    <w:p w:rsidR="0078397E" w:rsidRPr="001B123B" w:rsidRDefault="0078397E" w:rsidP="0078397E">
      <w:pPr>
        <w:rPr>
          <w:kern w:val="2"/>
          <w:sz w:val="28"/>
          <w:szCs w:val="28"/>
        </w:rPr>
      </w:pPr>
    </w:p>
    <w:p w:rsidR="0078397E" w:rsidRPr="00F852E6" w:rsidRDefault="0078397E" w:rsidP="0078397E">
      <w:pPr>
        <w:ind w:firstLine="709"/>
        <w:jc w:val="both"/>
        <w:rPr>
          <w:sz w:val="28"/>
          <w:szCs w:val="28"/>
        </w:rPr>
      </w:pPr>
      <w:r w:rsidRPr="00F852E6">
        <w:rPr>
          <w:sz w:val="28"/>
          <w:szCs w:val="28"/>
        </w:rPr>
        <w:t xml:space="preserve">В соответствии с постановлением Администрации </w:t>
      </w:r>
      <w:r>
        <w:rPr>
          <w:sz w:val="28"/>
          <w:szCs w:val="28"/>
        </w:rPr>
        <w:t>Синегорского сельского</w:t>
      </w:r>
      <w:r w:rsidR="007C4C57">
        <w:rPr>
          <w:sz w:val="28"/>
          <w:szCs w:val="28"/>
        </w:rPr>
        <w:t xml:space="preserve"> поселения от 05.09</w:t>
      </w:r>
      <w:r w:rsidRPr="00F852E6">
        <w:rPr>
          <w:sz w:val="28"/>
          <w:szCs w:val="28"/>
        </w:rPr>
        <w:t>.20</w:t>
      </w:r>
      <w:r w:rsidR="007C4C57">
        <w:rPr>
          <w:sz w:val="28"/>
          <w:szCs w:val="28"/>
        </w:rPr>
        <w:t>23</w:t>
      </w:r>
      <w:r w:rsidRPr="00F852E6">
        <w:rPr>
          <w:sz w:val="28"/>
          <w:szCs w:val="28"/>
        </w:rPr>
        <w:t xml:space="preserve"> №</w:t>
      </w:r>
      <w:r>
        <w:rPr>
          <w:sz w:val="28"/>
          <w:szCs w:val="28"/>
        </w:rPr>
        <w:t xml:space="preserve"> </w:t>
      </w:r>
      <w:r w:rsidR="007C4C57">
        <w:rPr>
          <w:sz w:val="28"/>
          <w:szCs w:val="28"/>
        </w:rPr>
        <w:t>176</w:t>
      </w:r>
      <w:r w:rsidRPr="00F852E6">
        <w:rPr>
          <w:sz w:val="28"/>
          <w:szCs w:val="28"/>
        </w:rPr>
        <w:t xml:space="preserve"> «Об утверждении Порядка разработки, реализации и оценки эффективности муниципальных программ </w:t>
      </w:r>
      <w:r>
        <w:rPr>
          <w:sz w:val="28"/>
          <w:szCs w:val="28"/>
        </w:rPr>
        <w:t>Синегорского сельского</w:t>
      </w:r>
      <w:r w:rsidRPr="00F852E6">
        <w:rPr>
          <w:sz w:val="28"/>
          <w:szCs w:val="28"/>
        </w:rPr>
        <w:t xml:space="preserve"> поселения», 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w:t>
      </w:r>
      <w:r w:rsidRPr="00BF43BD">
        <w:rPr>
          <w:sz w:val="28"/>
          <w:szCs w:val="28"/>
        </w:rPr>
        <w:t>Администрация Синегорского сельского поселения</w:t>
      </w:r>
      <w:r>
        <w:rPr>
          <w:b/>
          <w:sz w:val="28"/>
          <w:szCs w:val="28"/>
        </w:rPr>
        <w:t xml:space="preserve"> </w:t>
      </w:r>
      <w:r w:rsidRPr="00BF43BD">
        <w:rPr>
          <w:b/>
          <w:spacing w:val="20"/>
          <w:sz w:val="28"/>
          <w:szCs w:val="28"/>
        </w:rPr>
        <w:t>постановляет</w:t>
      </w:r>
      <w:r w:rsidRPr="00BF43BD">
        <w:rPr>
          <w:b/>
          <w:sz w:val="28"/>
          <w:szCs w:val="28"/>
        </w:rPr>
        <w:t>:</w:t>
      </w:r>
    </w:p>
    <w:p w:rsidR="000823FB" w:rsidRPr="000823FB" w:rsidRDefault="000823FB" w:rsidP="009C4CEF">
      <w:pPr>
        <w:ind w:firstLine="709"/>
        <w:jc w:val="both"/>
        <w:rPr>
          <w:sz w:val="28"/>
          <w:szCs w:val="28"/>
        </w:rPr>
      </w:pPr>
    </w:p>
    <w:p w:rsidR="0015001C" w:rsidRPr="000823FB" w:rsidRDefault="00BF43BD" w:rsidP="0015001C">
      <w:pPr>
        <w:autoSpaceDE w:val="0"/>
        <w:autoSpaceDN w:val="0"/>
        <w:adjustRightInd w:val="0"/>
        <w:jc w:val="both"/>
        <w:outlineLvl w:val="0"/>
        <w:rPr>
          <w:kern w:val="2"/>
          <w:sz w:val="28"/>
          <w:szCs w:val="28"/>
        </w:rPr>
      </w:pPr>
      <w:r>
        <w:rPr>
          <w:sz w:val="28"/>
          <w:szCs w:val="28"/>
        </w:rPr>
        <w:t xml:space="preserve">        1. </w:t>
      </w:r>
      <w:r w:rsidR="0015001C" w:rsidRPr="000823FB">
        <w:rPr>
          <w:sz w:val="28"/>
          <w:szCs w:val="28"/>
        </w:rPr>
        <w:t>Внести</w:t>
      </w:r>
      <w:r>
        <w:rPr>
          <w:sz w:val="28"/>
          <w:szCs w:val="28"/>
        </w:rPr>
        <w:t xml:space="preserve"> изменения</w:t>
      </w:r>
      <w:r w:rsidR="0015001C" w:rsidRPr="000823FB">
        <w:rPr>
          <w:sz w:val="28"/>
          <w:szCs w:val="28"/>
        </w:rPr>
        <w:t xml:space="preserve"> в постановление Администрации Синегорского сельского поселения от 30.11.2018 № 177   </w:t>
      </w:r>
      <w:r w:rsidR="0015001C" w:rsidRPr="000823FB">
        <w:rPr>
          <w:kern w:val="2"/>
          <w:sz w:val="28"/>
          <w:szCs w:val="28"/>
        </w:rPr>
        <w:t>«Об утверждении муниципальной программы  Синегорского сельского поселения  «Развитие физической культуры и спорта».</w:t>
      </w:r>
    </w:p>
    <w:p w:rsidR="0078397E" w:rsidRPr="0078397E" w:rsidRDefault="0078397E" w:rsidP="0078397E">
      <w:pPr>
        <w:pStyle w:val="aff2"/>
        <w:spacing w:after="0" w:line="240" w:lineRule="auto"/>
        <w:ind w:left="0" w:firstLine="450"/>
        <w:jc w:val="both"/>
        <w:rPr>
          <w:rFonts w:ascii="Times New Roman" w:hAnsi="Times New Roman"/>
          <w:sz w:val="28"/>
          <w:szCs w:val="28"/>
        </w:rPr>
      </w:pPr>
      <w:r w:rsidRPr="0078397E">
        <w:rPr>
          <w:rFonts w:ascii="Times New Roman" w:hAnsi="Times New Roman"/>
          <w:sz w:val="28"/>
          <w:szCs w:val="28"/>
        </w:rPr>
        <w:t>2. Настоящее постановление вступает в силу после подписания и подлежит официальному опубликованию.</w:t>
      </w:r>
    </w:p>
    <w:p w:rsidR="0078397E" w:rsidRPr="0078397E" w:rsidRDefault="0078397E" w:rsidP="0078397E">
      <w:pPr>
        <w:pStyle w:val="aff2"/>
        <w:spacing w:after="0" w:line="240" w:lineRule="auto"/>
        <w:ind w:left="0"/>
        <w:jc w:val="both"/>
        <w:rPr>
          <w:rFonts w:ascii="Times New Roman" w:hAnsi="Times New Roman"/>
          <w:sz w:val="28"/>
          <w:szCs w:val="28"/>
        </w:rPr>
      </w:pPr>
      <w:r w:rsidRPr="0078397E">
        <w:rPr>
          <w:rFonts w:ascii="Times New Roman" w:hAnsi="Times New Roman"/>
          <w:sz w:val="28"/>
          <w:szCs w:val="28"/>
        </w:rPr>
        <w:t xml:space="preserve">      3. </w:t>
      </w:r>
      <w:proofErr w:type="gramStart"/>
      <w:r w:rsidRPr="0078397E">
        <w:rPr>
          <w:rFonts w:ascii="Times New Roman" w:hAnsi="Times New Roman"/>
          <w:sz w:val="28"/>
          <w:szCs w:val="28"/>
        </w:rPr>
        <w:t>Контроль за</w:t>
      </w:r>
      <w:proofErr w:type="gramEnd"/>
      <w:r w:rsidRPr="0078397E">
        <w:rPr>
          <w:rFonts w:ascii="Times New Roman" w:hAnsi="Times New Roman"/>
          <w:sz w:val="28"/>
          <w:szCs w:val="28"/>
        </w:rPr>
        <w:t xml:space="preserve"> выполнением настоящего постановления оставляю за собой.</w:t>
      </w:r>
    </w:p>
    <w:p w:rsidR="0078397E" w:rsidRDefault="0078397E" w:rsidP="0078397E">
      <w:pPr>
        <w:jc w:val="both"/>
        <w:rPr>
          <w:sz w:val="28"/>
          <w:szCs w:val="28"/>
        </w:rPr>
      </w:pPr>
    </w:p>
    <w:p w:rsidR="00382503" w:rsidRDefault="00382503" w:rsidP="0078397E">
      <w:pPr>
        <w:jc w:val="both"/>
        <w:rPr>
          <w:sz w:val="28"/>
          <w:szCs w:val="28"/>
        </w:rPr>
      </w:pPr>
    </w:p>
    <w:p w:rsidR="003142F9" w:rsidRDefault="003142F9" w:rsidP="0078397E">
      <w:pPr>
        <w:jc w:val="both"/>
        <w:rPr>
          <w:sz w:val="28"/>
          <w:szCs w:val="28"/>
        </w:rPr>
      </w:pPr>
    </w:p>
    <w:p w:rsidR="007C4C57" w:rsidRPr="008B52FB" w:rsidRDefault="007C4C57" w:rsidP="007C4C57">
      <w:pPr>
        <w:pStyle w:val="ConsPlusNormal"/>
        <w:widowControl/>
        <w:ind w:left="-284" w:firstLine="0"/>
        <w:contextualSpacing/>
        <w:jc w:val="both"/>
        <w:rPr>
          <w:rFonts w:ascii="Times New Roman" w:hAnsi="Times New Roman" w:cs="Times New Roman"/>
          <w:sz w:val="28"/>
          <w:szCs w:val="28"/>
        </w:rPr>
      </w:pPr>
      <w:r w:rsidRPr="008B52FB">
        <w:rPr>
          <w:rFonts w:ascii="Times New Roman" w:hAnsi="Times New Roman" w:cs="Times New Roman"/>
          <w:sz w:val="28"/>
          <w:szCs w:val="28"/>
        </w:rPr>
        <w:t>Глава Администрации</w:t>
      </w:r>
    </w:p>
    <w:p w:rsidR="007C4C57" w:rsidRPr="008B52FB" w:rsidRDefault="007C4C57" w:rsidP="007C4C57">
      <w:pPr>
        <w:pStyle w:val="ConsPlusNormal"/>
        <w:widowControl/>
        <w:ind w:left="-284" w:firstLine="0"/>
        <w:contextualSpacing/>
        <w:jc w:val="both"/>
        <w:rPr>
          <w:rFonts w:ascii="Times New Roman" w:hAnsi="Times New Roman" w:cs="Times New Roman"/>
          <w:sz w:val="28"/>
          <w:szCs w:val="28"/>
        </w:rPr>
      </w:pPr>
      <w:r w:rsidRPr="008B52FB">
        <w:rPr>
          <w:rFonts w:ascii="Times New Roman" w:hAnsi="Times New Roman" w:cs="Times New Roman"/>
          <w:sz w:val="28"/>
          <w:szCs w:val="28"/>
        </w:rPr>
        <w:t>Синегорского сельского поселения                                                             А.В. Гвозденко</w:t>
      </w:r>
    </w:p>
    <w:p w:rsidR="007C4C57" w:rsidRPr="008B52FB" w:rsidRDefault="007C4C57" w:rsidP="007C4C57">
      <w:pPr>
        <w:pStyle w:val="ConsPlusNormal"/>
        <w:widowControl/>
        <w:ind w:left="-284" w:firstLine="0"/>
        <w:contextualSpacing/>
        <w:jc w:val="both"/>
        <w:rPr>
          <w:rFonts w:ascii="Times New Roman" w:hAnsi="Times New Roman" w:cs="Times New Roman"/>
          <w:sz w:val="28"/>
          <w:szCs w:val="28"/>
        </w:rPr>
      </w:pPr>
    </w:p>
    <w:p w:rsidR="007C4C57" w:rsidRPr="008B52FB" w:rsidRDefault="003A11C3" w:rsidP="007C4C57">
      <w:pPr>
        <w:ind w:left="-284"/>
        <w:contextualSpacing/>
        <w:rPr>
          <w:sz w:val="28"/>
          <w:szCs w:val="28"/>
        </w:rPr>
      </w:pPr>
      <w:r>
        <w:rPr>
          <w:sz w:val="28"/>
          <w:szCs w:val="28"/>
        </w:rPr>
        <w:t>Верно</w:t>
      </w:r>
      <w:r w:rsidR="007C4C57" w:rsidRPr="008B52FB">
        <w:rPr>
          <w:sz w:val="28"/>
          <w:szCs w:val="28"/>
        </w:rPr>
        <w:t>:</w:t>
      </w:r>
    </w:p>
    <w:p w:rsidR="007C4C57" w:rsidRPr="008B52FB" w:rsidRDefault="007C4C57" w:rsidP="007C4C57">
      <w:pPr>
        <w:ind w:left="-284"/>
        <w:contextualSpacing/>
        <w:jc w:val="both"/>
        <w:rPr>
          <w:color w:val="000000"/>
          <w:sz w:val="28"/>
          <w:szCs w:val="28"/>
        </w:rPr>
      </w:pPr>
      <w:r w:rsidRPr="008B52FB">
        <w:rPr>
          <w:color w:val="000000"/>
          <w:sz w:val="28"/>
          <w:szCs w:val="28"/>
        </w:rPr>
        <w:t xml:space="preserve">Заведующий сектором </w:t>
      </w:r>
      <w:proofErr w:type="gramStart"/>
      <w:r w:rsidRPr="008B52FB">
        <w:rPr>
          <w:color w:val="000000"/>
          <w:sz w:val="28"/>
          <w:szCs w:val="28"/>
        </w:rPr>
        <w:t>по</w:t>
      </w:r>
      <w:proofErr w:type="gramEnd"/>
      <w:r w:rsidRPr="008B52FB">
        <w:rPr>
          <w:color w:val="000000"/>
          <w:sz w:val="28"/>
          <w:szCs w:val="28"/>
        </w:rPr>
        <w:t xml:space="preserve"> общим и </w:t>
      </w:r>
    </w:p>
    <w:p w:rsidR="007C4C57" w:rsidRPr="008B52FB" w:rsidRDefault="007C4C57" w:rsidP="007C4C57">
      <w:pPr>
        <w:ind w:left="-284"/>
        <w:contextualSpacing/>
        <w:jc w:val="both"/>
        <w:rPr>
          <w:color w:val="000000"/>
          <w:sz w:val="28"/>
          <w:szCs w:val="28"/>
        </w:rPr>
      </w:pPr>
      <w:r w:rsidRPr="008B52FB">
        <w:rPr>
          <w:color w:val="000000"/>
          <w:sz w:val="28"/>
          <w:szCs w:val="28"/>
        </w:rPr>
        <w:t>земельно-правовым вопросам                                                                 С.П. Беседина</w:t>
      </w:r>
    </w:p>
    <w:p w:rsidR="007C4C57" w:rsidRDefault="007C4C57" w:rsidP="007C4C57">
      <w:pPr>
        <w:ind w:left="-284"/>
        <w:contextualSpacing/>
        <w:rPr>
          <w:sz w:val="28"/>
          <w:szCs w:val="28"/>
          <w:highlight w:val="yellow"/>
        </w:rPr>
      </w:pPr>
    </w:p>
    <w:p w:rsidR="003A11C3" w:rsidRDefault="003A11C3" w:rsidP="007C4C57">
      <w:pPr>
        <w:ind w:left="-284"/>
        <w:contextualSpacing/>
        <w:rPr>
          <w:sz w:val="28"/>
          <w:szCs w:val="28"/>
          <w:highlight w:val="yellow"/>
        </w:rPr>
      </w:pPr>
    </w:p>
    <w:p w:rsidR="003A11C3" w:rsidRDefault="003A11C3" w:rsidP="007C4C57">
      <w:pPr>
        <w:ind w:left="-284"/>
        <w:contextualSpacing/>
        <w:rPr>
          <w:sz w:val="28"/>
          <w:szCs w:val="28"/>
          <w:highlight w:val="yellow"/>
        </w:rPr>
      </w:pPr>
    </w:p>
    <w:p w:rsidR="003A11C3" w:rsidRDefault="003A11C3" w:rsidP="007C4C57">
      <w:pPr>
        <w:ind w:left="-284"/>
        <w:contextualSpacing/>
        <w:rPr>
          <w:sz w:val="28"/>
          <w:szCs w:val="28"/>
          <w:highlight w:val="yellow"/>
        </w:rPr>
      </w:pPr>
    </w:p>
    <w:p w:rsidR="003A11C3" w:rsidRPr="008B52FB" w:rsidRDefault="003A11C3" w:rsidP="007C4C57">
      <w:pPr>
        <w:ind w:left="-284"/>
        <w:contextualSpacing/>
        <w:rPr>
          <w:sz w:val="28"/>
          <w:szCs w:val="28"/>
          <w:highlight w:val="yellow"/>
        </w:rPr>
      </w:pPr>
    </w:p>
    <w:p w:rsidR="00724595" w:rsidRDefault="00724595" w:rsidP="00103C6D">
      <w:pPr>
        <w:spacing w:line="240" w:lineRule="atLeast"/>
        <w:jc w:val="right"/>
        <w:rPr>
          <w:color w:val="FFFFFF"/>
          <w:sz w:val="24"/>
          <w:szCs w:val="24"/>
        </w:rPr>
      </w:pPr>
    </w:p>
    <w:p w:rsidR="00565D02" w:rsidRPr="002473C5" w:rsidRDefault="00103C6D" w:rsidP="00BF43BD">
      <w:pPr>
        <w:spacing w:line="240" w:lineRule="atLeast"/>
        <w:jc w:val="right"/>
        <w:rPr>
          <w:sz w:val="24"/>
          <w:szCs w:val="24"/>
        </w:rPr>
      </w:pPr>
      <w:r w:rsidRPr="002473C5">
        <w:rPr>
          <w:sz w:val="24"/>
          <w:szCs w:val="24"/>
        </w:rPr>
        <w:t>Приложение № 1</w:t>
      </w:r>
    </w:p>
    <w:p w:rsidR="00103C6D" w:rsidRPr="002473C5" w:rsidRDefault="00103C6D" w:rsidP="00103C6D">
      <w:pPr>
        <w:spacing w:line="240" w:lineRule="atLeast"/>
        <w:jc w:val="right"/>
        <w:rPr>
          <w:sz w:val="24"/>
          <w:szCs w:val="24"/>
        </w:rPr>
      </w:pPr>
      <w:r w:rsidRPr="002473C5">
        <w:rPr>
          <w:sz w:val="24"/>
          <w:szCs w:val="24"/>
        </w:rPr>
        <w:t>к постановлению</w:t>
      </w:r>
    </w:p>
    <w:p w:rsidR="00103C6D" w:rsidRPr="002473C5" w:rsidRDefault="00103C6D" w:rsidP="00103C6D">
      <w:pPr>
        <w:shd w:val="clear" w:color="auto" w:fill="FFFFFF"/>
        <w:jc w:val="right"/>
        <w:rPr>
          <w:sz w:val="24"/>
          <w:szCs w:val="24"/>
        </w:rPr>
      </w:pPr>
      <w:r w:rsidRPr="002473C5">
        <w:rPr>
          <w:sz w:val="24"/>
          <w:szCs w:val="24"/>
        </w:rPr>
        <w:t xml:space="preserve">Администрации </w:t>
      </w:r>
      <w:r w:rsidR="00724595" w:rsidRPr="002473C5">
        <w:rPr>
          <w:sz w:val="24"/>
          <w:szCs w:val="24"/>
        </w:rPr>
        <w:t>Синегорского</w:t>
      </w:r>
    </w:p>
    <w:p w:rsidR="00103C6D" w:rsidRPr="002473C5" w:rsidRDefault="00103C6D" w:rsidP="00103C6D">
      <w:pPr>
        <w:shd w:val="clear" w:color="auto" w:fill="FFFFFF"/>
        <w:jc w:val="right"/>
        <w:rPr>
          <w:sz w:val="24"/>
          <w:szCs w:val="24"/>
        </w:rPr>
      </w:pPr>
      <w:r w:rsidRPr="002473C5">
        <w:rPr>
          <w:sz w:val="24"/>
          <w:szCs w:val="24"/>
        </w:rPr>
        <w:t xml:space="preserve"> сельского поселения</w:t>
      </w:r>
    </w:p>
    <w:p w:rsidR="00103C6D" w:rsidRPr="002473C5" w:rsidRDefault="00103C6D" w:rsidP="00103C6D">
      <w:pPr>
        <w:shd w:val="clear" w:color="auto" w:fill="FFFFFF"/>
        <w:ind w:left="6237"/>
        <w:jc w:val="right"/>
        <w:rPr>
          <w:sz w:val="24"/>
          <w:szCs w:val="24"/>
        </w:rPr>
      </w:pPr>
      <w:r w:rsidRPr="002473C5">
        <w:rPr>
          <w:sz w:val="24"/>
          <w:szCs w:val="24"/>
        </w:rPr>
        <w:t>от</w:t>
      </w:r>
      <w:r w:rsidR="000823FB">
        <w:rPr>
          <w:sz w:val="24"/>
          <w:szCs w:val="24"/>
        </w:rPr>
        <w:t xml:space="preserve"> </w:t>
      </w:r>
      <w:r w:rsidR="003A11C3">
        <w:rPr>
          <w:sz w:val="24"/>
          <w:szCs w:val="24"/>
        </w:rPr>
        <w:t xml:space="preserve"> 16.02.</w:t>
      </w:r>
      <w:r w:rsidR="007C4C57">
        <w:rPr>
          <w:sz w:val="24"/>
          <w:szCs w:val="24"/>
        </w:rPr>
        <w:t xml:space="preserve">2024 </w:t>
      </w:r>
      <w:r w:rsidRPr="002473C5">
        <w:rPr>
          <w:sz w:val="24"/>
          <w:szCs w:val="24"/>
        </w:rPr>
        <w:t xml:space="preserve"> №</w:t>
      </w:r>
      <w:r w:rsidR="003142F9">
        <w:rPr>
          <w:sz w:val="24"/>
          <w:szCs w:val="24"/>
        </w:rPr>
        <w:t xml:space="preserve"> </w:t>
      </w:r>
      <w:r w:rsidR="003A11C3">
        <w:rPr>
          <w:sz w:val="24"/>
          <w:szCs w:val="24"/>
        </w:rPr>
        <w:t>29</w:t>
      </w:r>
    </w:p>
    <w:p w:rsidR="00103C6D" w:rsidRPr="002473C5" w:rsidRDefault="00103C6D" w:rsidP="00103C6D">
      <w:pPr>
        <w:jc w:val="right"/>
        <w:rPr>
          <w:sz w:val="24"/>
          <w:szCs w:val="24"/>
        </w:rPr>
      </w:pPr>
    </w:p>
    <w:p w:rsidR="00C77CE2" w:rsidRPr="000823FB" w:rsidRDefault="00C77CE2" w:rsidP="00C77CE2">
      <w:pPr>
        <w:suppressAutoHyphens/>
        <w:spacing w:line="20" w:lineRule="atLeast"/>
        <w:jc w:val="center"/>
        <w:rPr>
          <w:sz w:val="28"/>
          <w:szCs w:val="28"/>
        </w:rPr>
      </w:pPr>
      <w:r w:rsidRPr="000823FB">
        <w:rPr>
          <w:sz w:val="28"/>
          <w:szCs w:val="28"/>
        </w:rPr>
        <w:t xml:space="preserve">ИЗМЕНЕНИЯ, </w:t>
      </w:r>
    </w:p>
    <w:p w:rsidR="00C77CE2" w:rsidRPr="000823FB" w:rsidRDefault="00C77CE2" w:rsidP="00C77CE2">
      <w:pPr>
        <w:suppressAutoHyphens/>
        <w:spacing w:line="20" w:lineRule="atLeast"/>
        <w:jc w:val="center"/>
        <w:rPr>
          <w:color w:val="000000"/>
          <w:sz w:val="28"/>
          <w:szCs w:val="28"/>
        </w:rPr>
      </w:pPr>
      <w:r w:rsidRPr="000823FB">
        <w:rPr>
          <w:sz w:val="28"/>
          <w:szCs w:val="28"/>
        </w:rPr>
        <w:t xml:space="preserve">вносимые в постановление Администрации Синегорского сельского поселения  от 30.11.2018 года </w:t>
      </w:r>
      <w:r w:rsidR="00BF43BD">
        <w:rPr>
          <w:sz w:val="28"/>
          <w:szCs w:val="28"/>
        </w:rPr>
        <w:t xml:space="preserve">№ </w:t>
      </w:r>
      <w:r w:rsidR="00BF43BD" w:rsidRPr="000823FB">
        <w:rPr>
          <w:sz w:val="28"/>
          <w:szCs w:val="28"/>
        </w:rPr>
        <w:t xml:space="preserve">177 </w:t>
      </w:r>
      <w:r w:rsidRPr="000823FB">
        <w:rPr>
          <w:sz w:val="28"/>
          <w:szCs w:val="28"/>
        </w:rPr>
        <w:t>«Об утверждении муниципальной программы Синегорского сельского поселения «Развитие физической культуры и спорта»</w:t>
      </w:r>
    </w:p>
    <w:p w:rsidR="00C77CE2" w:rsidRPr="000823FB" w:rsidRDefault="00C77CE2" w:rsidP="00C77CE2">
      <w:pPr>
        <w:suppressAutoHyphens/>
        <w:spacing w:line="20" w:lineRule="atLeast"/>
        <w:jc w:val="center"/>
        <w:rPr>
          <w:kern w:val="2"/>
          <w:sz w:val="28"/>
          <w:szCs w:val="28"/>
        </w:rPr>
      </w:pPr>
    </w:p>
    <w:p w:rsidR="00C77CE2" w:rsidRPr="000823FB" w:rsidRDefault="00C77CE2" w:rsidP="00C77CE2">
      <w:pPr>
        <w:suppressAutoHyphens/>
        <w:spacing w:line="20" w:lineRule="atLeast"/>
        <w:ind w:firstLine="708"/>
        <w:jc w:val="both"/>
        <w:rPr>
          <w:sz w:val="28"/>
          <w:szCs w:val="28"/>
        </w:rPr>
      </w:pPr>
      <w:r w:rsidRPr="000823FB">
        <w:rPr>
          <w:sz w:val="28"/>
          <w:szCs w:val="28"/>
        </w:rPr>
        <w:t>1. В приложение к постановлению Администрации Синегорского сельского поселения от 30.11.2018 года</w:t>
      </w:r>
      <w:r w:rsidR="00BF43BD">
        <w:rPr>
          <w:sz w:val="28"/>
          <w:szCs w:val="28"/>
        </w:rPr>
        <w:t xml:space="preserve"> </w:t>
      </w:r>
      <w:r w:rsidR="00BF43BD" w:rsidRPr="000823FB">
        <w:rPr>
          <w:sz w:val="28"/>
          <w:szCs w:val="28"/>
        </w:rPr>
        <w:t xml:space="preserve">№ 177 </w:t>
      </w:r>
      <w:r w:rsidRPr="000823FB">
        <w:rPr>
          <w:sz w:val="28"/>
          <w:szCs w:val="28"/>
        </w:rPr>
        <w:t xml:space="preserve"> «Об утверждении муниципальной программы Синегорского сельского поселения «Развитие физической культуры и спорта»   внести следующие изменения: </w:t>
      </w:r>
    </w:p>
    <w:p w:rsidR="00C77CE2" w:rsidRPr="000823FB" w:rsidRDefault="00C77CE2" w:rsidP="00C77CE2">
      <w:pPr>
        <w:spacing w:line="20" w:lineRule="atLeast"/>
        <w:ind w:firstLine="708"/>
        <w:jc w:val="both"/>
        <w:rPr>
          <w:sz w:val="28"/>
          <w:szCs w:val="28"/>
        </w:rPr>
      </w:pPr>
      <w:r w:rsidRPr="000823FB">
        <w:rPr>
          <w:sz w:val="28"/>
          <w:szCs w:val="28"/>
        </w:rPr>
        <w:t xml:space="preserve">1.1. В паспорте муниципальной программы Синегорского сельского поселения «Развитие физической культуры и спорта» строки «Ресурсное обеспечение программы» изложить в новой редакции: </w:t>
      </w:r>
    </w:p>
    <w:p w:rsidR="00103C6D" w:rsidRPr="002473C5" w:rsidRDefault="00103C6D" w:rsidP="00103C6D">
      <w:pPr>
        <w:jc w:val="center"/>
        <w:rPr>
          <w:sz w:val="24"/>
          <w:szCs w:val="24"/>
        </w:rPr>
      </w:pP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8"/>
        <w:gridCol w:w="567"/>
        <w:gridCol w:w="6033"/>
      </w:tblGrid>
      <w:tr w:rsidR="00103C6D" w:rsidRPr="002473C5" w:rsidTr="005F1120">
        <w:trPr>
          <w:jc w:val="center"/>
        </w:trPr>
        <w:tc>
          <w:tcPr>
            <w:tcW w:w="3908" w:type="dxa"/>
            <w:tcMar>
              <w:top w:w="28" w:type="dxa"/>
              <w:left w:w="28" w:type="dxa"/>
              <w:bottom w:w="57" w:type="dxa"/>
              <w:right w:w="28" w:type="dxa"/>
            </w:tcMar>
          </w:tcPr>
          <w:p w:rsidR="00103C6D" w:rsidRPr="002473C5" w:rsidRDefault="00103C6D" w:rsidP="00A138DE">
            <w:pPr>
              <w:shd w:val="clear" w:color="auto" w:fill="FFFFFF"/>
              <w:rPr>
                <w:sz w:val="24"/>
                <w:szCs w:val="24"/>
              </w:rPr>
            </w:pPr>
            <w:r w:rsidRPr="002473C5">
              <w:rPr>
                <w:sz w:val="24"/>
                <w:szCs w:val="24"/>
              </w:rPr>
              <w:t xml:space="preserve">Ресурсное обеспечение муниципальной программы </w:t>
            </w:r>
          </w:p>
        </w:tc>
        <w:tc>
          <w:tcPr>
            <w:tcW w:w="567" w:type="dxa"/>
            <w:tcMar>
              <w:top w:w="28" w:type="dxa"/>
              <w:left w:w="28" w:type="dxa"/>
              <w:bottom w:w="57" w:type="dxa"/>
              <w:right w:w="28" w:type="dxa"/>
            </w:tcMar>
          </w:tcPr>
          <w:p w:rsidR="00103C6D" w:rsidRPr="002473C5" w:rsidRDefault="00103C6D" w:rsidP="00A138DE">
            <w:pPr>
              <w:jc w:val="center"/>
              <w:rPr>
                <w:sz w:val="24"/>
                <w:szCs w:val="24"/>
              </w:rPr>
            </w:pPr>
            <w:r w:rsidRPr="002473C5">
              <w:rPr>
                <w:sz w:val="24"/>
                <w:szCs w:val="24"/>
              </w:rPr>
              <w:t>–</w:t>
            </w:r>
          </w:p>
        </w:tc>
        <w:tc>
          <w:tcPr>
            <w:tcW w:w="6033" w:type="dxa"/>
            <w:tcMar>
              <w:top w:w="28" w:type="dxa"/>
              <w:left w:w="28" w:type="dxa"/>
              <w:bottom w:w="57" w:type="dxa"/>
              <w:right w:w="28" w:type="dxa"/>
            </w:tcMar>
          </w:tcPr>
          <w:p w:rsidR="00103C6D" w:rsidRPr="002473C5" w:rsidRDefault="00103C6D" w:rsidP="00A138DE">
            <w:pPr>
              <w:shd w:val="clear" w:color="auto" w:fill="FFFFFF"/>
              <w:spacing w:line="230" w:lineRule="auto"/>
              <w:jc w:val="both"/>
              <w:rPr>
                <w:bCs/>
                <w:kern w:val="2"/>
                <w:sz w:val="24"/>
                <w:szCs w:val="24"/>
                <w:lang w:eastAsia="en-US"/>
              </w:rPr>
            </w:pPr>
            <w:r w:rsidRPr="002473C5">
              <w:rPr>
                <w:bCs/>
                <w:kern w:val="2"/>
                <w:sz w:val="24"/>
                <w:szCs w:val="24"/>
                <w:lang w:eastAsia="en-US"/>
              </w:rPr>
              <w:t xml:space="preserve">общий объем финансирования </w:t>
            </w:r>
            <w:r w:rsidRPr="002473C5">
              <w:rPr>
                <w:kern w:val="2"/>
                <w:sz w:val="24"/>
                <w:szCs w:val="24"/>
                <w:lang w:eastAsia="en-US"/>
              </w:rPr>
              <w:t xml:space="preserve">муниципальной </w:t>
            </w:r>
            <w:r w:rsidRPr="002473C5">
              <w:rPr>
                <w:spacing w:val="-4"/>
                <w:kern w:val="2"/>
                <w:sz w:val="24"/>
                <w:szCs w:val="24"/>
                <w:lang w:eastAsia="en-US"/>
              </w:rPr>
              <w:t>программы</w:t>
            </w:r>
            <w:r w:rsidRPr="002473C5">
              <w:rPr>
                <w:bCs/>
                <w:spacing w:val="-4"/>
                <w:kern w:val="2"/>
                <w:sz w:val="24"/>
                <w:szCs w:val="24"/>
                <w:lang w:eastAsia="en-US"/>
              </w:rPr>
              <w:t xml:space="preserve"> составляет </w:t>
            </w:r>
            <w:r w:rsidR="00F2438C">
              <w:rPr>
                <w:kern w:val="2"/>
                <w:sz w:val="24"/>
                <w:szCs w:val="24"/>
                <w:lang w:eastAsia="en-US"/>
              </w:rPr>
              <w:t>2</w:t>
            </w:r>
            <w:r w:rsidR="007C4C57">
              <w:rPr>
                <w:kern w:val="2"/>
                <w:sz w:val="24"/>
                <w:szCs w:val="24"/>
                <w:lang w:eastAsia="en-US"/>
              </w:rPr>
              <w:t>39</w:t>
            </w:r>
            <w:r w:rsidR="007F17F2">
              <w:rPr>
                <w:kern w:val="2"/>
                <w:sz w:val="24"/>
                <w:szCs w:val="24"/>
                <w:lang w:eastAsia="en-US"/>
              </w:rPr>
              <w:t>,0</w:t>
            </w:r>
            <w:r w:rsidRPr="002473C5">
              <w:rPr>
                <w:kern w:val="2"/>
                <w:sz w:val="24"/>
                <w:szCs w:val="24"/>
                <w:lang w:eastAsia="en-US"/>
              </w:rPr>
              <w:t xml:space="preserve"> </w:t>
            </w:r>
            <w:r w:rsidRPr="002473C5">
              <w:rPr>
                <w:bCs/>
                <w:spacing w:val="-4"/>
                <w:kern w:val="2"/>
                <w:sz w:val="24"/>
                <w:szCs w:val="24"/>
                <w:lang w:eastAsia="en-US"/>
              </w:rPr>
              <w:t>тыс. рублей,</w:t>
            </w:r>
            <w:r w:rsidRPr="002473C5">
              <w:rPr>
                <w:bCs/>
                <w:kern w:val="2"/>
                <w:sz w:val="24"/>
                <w:szCs w:val="24"/>
                <w:lang w:eastAsia="en-US"/>
              </w:rPr>
              <w:t xml:space="preserve"> в том числе:</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2019 году – </w:t>
            </w:r>
            <w:r w:rsidR="00880102">
              <w:rPr>
                <w:kern w:val="2"/>
                <w:sz w:val="24"/>
                <w:szCs w:val="24"/>
                <w:lang w:eastAsia="en-US"/>
              </w:rPr>
              <w:t>3</w:t>
            </w:r>
            <w:r w:rsidRPr="002473C5">
              <w:rPr>
                <w:kern w:val="2"/>
                <w:sz w:val="24"/>
                <w:szCs w:val="24"/>
                <w:lang w:eastAsia="en-US"/>
              </w:rPr>
              <w:t>0,0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2020 году – </w:t>
            </w:r>
            <w:r w:rsidR="00BF43BD">
              <w:rPr>
                <w:kern w:val="2"/>
                <w:sz w:val="24"/>
                <w:szCs w:val="24"/>
                <w:lang w:eastAsia="en-US"/>
              </w:rPr>
              <w:t>1</w:t>
            </w:r>
            <w:r w:rsidRPr="002473C5">
              <w:rPr>
                <w:kern w:val="2"/>
                <w:sz w:val="24"/>
                <w:szCs w:val="24"/>
                <w:lang w:eastAsia="en-US"/>
              </w:rPr>
              <w:t>0,0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2021 году – </w:t>
            </w:r>
            <w:r w:rsidR="00880102">
              <w:rPr>
                <w:kern w:val="2"/>
                <w:sz w:val="24"/>
                <w:szCs w:val="24"/>
                <w:lang w:eastAsia="en-US"/>
              </w:rPr>
              <w:t>1</w:t>
            </w:r>
            <w:r w:rsidRPr="002473C5">
              <w:rPr>
                <w:kern w:val="2"/>
                <w:sz w:val="24"/>
                <w:szCs w:val="24"/>
                <w:lang w:eastAsia="en-US"/>
              </w:rPr>
              <w:t>0,0 тыс. рублей,</w:t>
            </w:r>
          </w:p>
          <w:p w:rsidR="00103C6D" w:rsidRPr="002473C5" w:rsidRDefault="00103C6D" w:rsidP="00A138DE">
            <w:pPr>
              <w:shd w:val="clear" w:color="auto" w:fill="FFFFFF"/>
              <w:spacing w:line="230" w:lineRule="auto"/>
              <w:jc w:val="both"/>
              <w:rPr>
                <w:kern w:val="2"/>
                <w:sz w:val="24"/>
                <w:szCs w:val="24"/>
              </w:rPr>
            </w:pPr>
            <w:r w:rsidRPr="002473C5">
              <w:rPr>
                <w:kern w:val="2"/>
                <w:sz w:val="24"/>
                <w:szCs w:val="24"/>
                <w:lang w:eastAsia="en-US"/>
              </w:rPr>
              <w:t xml:space="preserve">в 2022 году – </w:t>
            </w:r>
            <w:r w:rsidR="007F17F2">
              <w:rPr>
                <w:kern w:val="2"/>
                <w:sz w:val="24"/>
                <w:szCs w:val="24"/>
                <w:lang w:eastAsia="en-US"/>
              </w:rPr>
              <w:t>9,0</w:t>
            </w:r>
            <w:r w:rsidRPr="002473C5">
              <w:rPr>
                <w:kern w:val="2"/>
                <w:sz w:val="24"/>
                <w:szCs w:val="24"/>
                <w:lang w:eastAsia="en-US"/>
              </w:rPr>
              <w:t xml:space="preserve">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2023 году – </w:t>
            </w:r>
            <w:r w:rsidR="007F17F2">
              <w:rPr>
                <w:kern w:val="2"/>
                <w:sz w:val="24"/>
                <w:szCs w:val="24"/>
                <w:lang w:eastAsia="en-US"/>
              </w:rPr>
              <w:t>15,0</w:t>
            </w:r>
            <w:r w:rsidRPr="002473C5">
              <w:rPr>
                <w:kern w:val="2"/>
                <w:sz w:val="24"/>
                <w:szCs w:val="24"/>
                <w:lang w:eastAsia="en-US"/>
              </w:rPr>
              <w:t xml:space="preserve">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2024 году – </w:t>
            </w:r>
            <w:r w:rsidR="00F2438C">
              <w:rPr>
                <w:kern w:val="2"/>
                <w:sz w:val="24"/>
                <w:szCs w:val="24"/>
                <w:lang w:eastAsia="en-US"/>
              </w:rPr>
              <w:t>15,0</w:t>
            </w:r>
            <w:r w:rsidRPr="002473C5">
              <w:rPr>
                <w:kern w:val="2"/>
                <w:sz w:val="24"/>
                <w:szCs w:val="24"/>
                <w:lang w:eastAsia="en-US"/>
              </w:rPr>
              <w:t xml:space="preserve">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2025 году – </w:t>
            </w:r>
            <w:r w:rsidR="00F2438C">
              <w:rPr>
                <w:kern w:val="2"/>
                <w:sz w:val="24"/>
                <w:szCs w:val="24"/>
                <w:lang w:eastAsia="en-US"/>
              </w:rPr>
              <w:t>15,0</w:t>
            </w:r>
            <w:r w:rsidRPr="002473C5">
              <w:rPr>
                <w:kern w:val="2"/>
                <w:sz w:val="24"/>
                <w:szCs w:val="24"/>
                <w:lang w:eastAsia="en-US"/>
              </w:rPr>
              <w:t xml:space="preserve">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2026 году – </w:t>
            </w:r>
            <w:r w:rsidR="007C4C57">
              <w:rPr>
                <w:kern w:val="2"/>
                <w:sz w:val="24"/>
                <w:szCs w:val="24"/>
                <w:lang w:eastAsia="en-US"/>
              </w:rPr>
              <w:t>15,0</w:t>
            </w:r>
            <w:r w:rsidRPr="002473C5">
              <w:rPr>
                <w:kern w:val="2"/>
                <w:sz w:val="24"/>
                <w:szCs w:val="24"/>
                <w:lang w:eastAsia="en-US"/>
              </w:rPr>
              <w:t xml:space="preserve">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2027 году – </w:t>
            </w:r>
            <w:r w:rsidR="00463917" w:rsidRPr="002473C5">
              <w:rPr>
                <w:kern w:val="2"/>
                <w:sz w:val="24"/>
                <w:szCs w:val="24"/>
                <w:lang w:eastAsia="en-US"/>
              </w:rPr>
              <w:t>3</w:t>
            </w:r>
            <w:r w:rsidRPr="002473C5">
              <w:rPr>
                <w:kern w:val="2"/>
                <w:sz w:val="24"/>
                <w:szCs w:val="24"/>
                <w:lang w:eastAsia="en-US"/>
              </w:rPr>
              <w:t>0,0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2028 году – </w:t>
            </w:r>
            <w:r w:rsidR="00463917" w:rsidRPr="002473C5">
              <w:rPr>
                <w:kern w:val="2"/>
                <w:sz w:val="24"/>
                <w:szCs w:val="24"/>
                <w:lang w:eastAsia="en-US"/>
              </w:rPr>
              <w:t>3</w:t>
            </w:r>
            <w:r w:rsidRPr="002473C5">
              <w:rPr>
                <w:kern w:val="2"/>
                <w:sz w:val="24"/>
                <w:szCs w:val="24"/>
                <w:lang w:eastAsia="en-US"/>
              </w:rPr>
              <w:t>0,0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2029 году – </w:t>
            </w:r>
            <w:r w:rsidR="00463917" w:rsidRPr="002473C5">
              <w:rPr>
                <w:kern w:val="2"/>
                <w:sz w:val="24"/>
                <w:szCs w:val="24"/>
                <w:lang w:eastAsia="en-US"/>
              </w:rPr>
              <w:t>3</w:t>
            </w:r>
            <w:r w:rsidRPr="002473C5">
              <w:rPr>
                <w:kern w:val="2"/>
                <w:sz w:val="24"/>
                <w:szCs w:val="24"/>
                <w:lang w:eastAsia="en-US"/>
              </w:rPr>
              <w:t>0,0 тыс. рублей,</w:t>
            </w:r>
          </w:p>
          <w:p w:rsidR="00103C6D" w:rsidRPr="002473C5" w:rsidRDefault="00103C6D" w:rsidP="00A138DE">
            <w:pPr>
              <w:shd w:val="clear" w:color="auto" w:fill="FFFFFF"/>
              <w:spacing w:line="230" w:lineRule="auto"/>
              <w:jc w:val="both"/>
              <w:rPr>
                <w:kern w:val="2"/>
                <w:sz w:val="24"/>
                <w:szCs w:val="24"/>
                <w:lang w:eastAsia="en-US"/>
              </w:rPr>
            </w:pPr>
            <w:r w:rsidRPr="002473C5">
              <w:rPr>
                <w:kern w:val="2"/>
                <w:sz w:val="24"/>
                <w:szCs w:val="24"/>
                <w:lang w:eastAsia="en-US"/>
              </w:rPr>
              <w:t xml:space="preserve">в 2030 году – </w:t>
            </w:r>
            <w:r w:rsidR="00463917" w:rsidRPr="002473C5">
              <w:rPr>
                <w:kern w:val="2"/>
                <w:sz w:val="24"/>
                <w:szCs w:val="24"/>
                <w:lang w:eastAsia="en-US"/>
              </w:rPr>
              <w:t>3</w:t>
            </w:r>
            <w:r w:rsidRPr="002473C5">
              <w:rPr>
                <w:kern w:val="2"/>
                <w:sz w:val="24"/>
                <w:szCs w:val="24"/>
                <w:lang w:eastAsia="en-US"/>
              </w:rPr>
              <w:t>0,0 тыс. рублей</w:t>
            </w:r>
          </w:p>
          <w:p w:rsidR="00103C6D" w:rsidRPr="002473C5" w:rsidRDefault="00103C6D" w:rsidP="00A138DE">
            <w:pPr>
              <w:shd w:val="clear" w:color="auto" w:fill="FFFFFF"/>
              <w:jc w:val="both"/>
              <w:rPr>
                <w:bCs/>
                <w:sz w:val="24"/>
                <w:szCs w:val="24"/>
              </w:rPr>
            </w:pPr>
            <w:r w:rsidRPr="002473C5">
              <w:rPr>
                <w:bCs/>
                <w:sz w:val="24"/>
                <w:szCs w:val="24"/>
              </w:rPr>
              <w:t>из них:</w:t>
            </w:r>
          </w:p>
          <w:p w:rsidR="00103C6D" w:rsidRPr="002473C5" w:rsidRDefault="00103C6D" w:rsidP="007F17F2">
            <w:pPr>
              <w:shd w:val="clear" w:color="auto" w:fill="FFFFFF"/>
              <w:jc w:val="both"/>
              <w:rPr>
                <w:sz w:val="24"/>
                <w:szCs w:val="24"/>
              </w:rPr>
            </w:pPr>
            <w:r w:rsidRPr="002473C5">
              <w:rPr>
                <w:bCs/>
                <w:sz w:val="24"/>
                <w:szCs w:val="24"/>
              </w:rPr>
              <w:t>средства местного бюджета–</w:t>
            </w:r>
            <w:r w:rsidR="007F17F2">
              <w:rPr>
                <w:bCs/>
                <w:sz w:val="24"/>
                <w:szCs w:val="24"/>
              </w:rPr>
              <w:t xml:space="preserve"> 284,0 </w:t>
            </w:r>
            <w:r w:rsidRPr="002473C5">
              <w:rPr>
                <w:bCs/>
                <w:sz w:val="24"/>
                <w:szCs w:val="24"/>
              </w:rPr>
              <w:t xml:space="preserve">тыс. рублей </w:t>
            </w:r>
            <w:r w:rsidRPr="002473C5">
              <w:rPr>
                <w:bCs/>
                <w:sz w:val="24"/>
                <w:szCs w:val="24"/>
              </w:rPr>
              <w:br/>
            </w:r>
          </w:p>
        </w:tc>
      </w:tr>
    </w:tbl>
    <w:p w:rsidR="00E9755F" w:rsidRPr="002473C5" w:rsidRDefault="00E9755F" w:rsidP="00103C6D">
      <w:pPr>
        <w:jc w:val="center"/>
        <w:rPr>
          <w:kern w:val="2"/>
          <w:sz w:val="24"/>
          <w:szCs w:val="24"/>
        </w:rPr>
      </w:pPr>
    </w:p>
    <w:p w:rsidR="00C77CE2" w:rsidRPr="000823FB" w:rsidRDefault="00C77CE2" w:rsidP="00C77CE2">
      <w:pPr>
        <w:rPr>
          <w:kern w:val="2"/>
          <w:sz w:val="28"/>
          <w:szCs w:val="28"/>
        </w:rPr>
      </w:pPr>
      <w:r w:rsidRPr="000823FB">
        <w:rPr>
          <w:sz w:val="28"/>
          <w:szCs w:val="28"/>
        </w:rPr>
        <w:t xml:space="preserve">1.2. В паспорте подпрограммы Синегорского сельского поселения </w:t>
      </w:r>
      <w:r w:rsidRPr="000823FB">
        <w:rPr>
          <w:kern w:val="2"/>
          <w:sz w:val="28"/>
          <w:szCs w:val="28"/>
        </w:rPr>
        <w:t xml:space="preserve">«Развитие физической культуры и спорта в </w:t>
      </w:r>
      <w:r w:rsidRPr="000823FB">
        <w:rPr>
          <w:bCs/>
          <w:kern w:val="2"/>
          <w:sz w:val="28"/>
          <w:szCs w:val="28"/>
        </w:rPr>
        <w:t xml:space="preserve">Синегорском </w:t>
      </w:r>
      <w:r w:rsidRPr="000823FB">
        <w:rPr>
          <w:kern w:val="2"/>
          <w:sz w:val="28"/>
          <w:szCs w:val="28"/>
        </w:rPr>
        <w:t xml:space="preserve">сельском поселении» </w:t>
      </w:r>
      <w:r w:rsidRPr="000823FB">
        <w:rPr>
          <w:color w:val="000000"/>
          <w:sz w:val="28"/>
          <w:szCs w:val="28"/>
        </w:rPr>
        <w:t xml:space="preserve"> </w:t>
      </w:r>
      <w:r w:rsidRPr="000823FB">
        <w:rPr>
          <w:sz w:val="28"/>
          <w:szCs w:val="28"/>
        </w:rPr>
        <w:t>строки «Ресурсное обеспечение подпрограммы» изложить в новой редакции:</w:t>
      </w:r>
    </w:p>
    <w:p w:rsidR="00E9755F" w:rsidRPr="002473C5" w:rsidRDefault="00E9755F" w:rsidP="00103C6D">
      <w:pPr>
        <w:jc w:val="center"/>
        <w:rPr>
          <w:kern w:val="2"/>
          <w:sz w:val="24"/>
          <w:szCs w:val="24"/>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00"/>
        <w:gridCol w:w="534"/>
        <w:gridCol w:w="6187"/>
      </w:tblGrid>
      <w:tr w:rsidR="00103C6D" w:rsidRPr="002473C5" w:rsidTr="004F5FC9">
        <w:trPr>
          <w:trHeight w:val="980"/>
        </w:trPr>
        <w:tc>
          <w:tcPr>
            <w:tcW w:w="2798" w:type="dxa"/>
            <w:tcMar>
              <w:bottom w:w="57" w:type="dxa"/>
            </w:tcMar>
            <w:hideMark/>
          </w:tcPr>
          <w:p w:rsidR="00103C6D" w:rsidRPr="002473C5" w:rsidRDefault="00103C6D" w:rsidP="00A138DE">
            <w:pPr>
              <w:autoSpaceDE w:val="0"/>
              <w:autoSpaceDN w:val="0"/>
              <w:adjustRightInd w:val="0"/>
              <w:rPr>
                <w:kern w:val="2"/>
                <w:sz w:val="24"/>
                <w:szCs w:val="24"/>
              </w:rPr>
            </w:pPr>
            <w:r w:rsidRPr="002473C5">
              <w:rPr>
                <w:kern w:val="2"/>
                <w:sz w:val="24"/>
                <w:szCs w:val="24"/>
              </w:rPr>
              <w:t xml:space="preserve">Ресурсное обеспечение подпрограммы </w:t>
            </w:r>
          </w:p>
          <w:p w:rsidR="00103C6D" w:rsidRPr="002473C5" w:rsidRDefault="00103C6D" w:rsidP="00A138DE">
            <w:pPr>
              <w:autoSpaceDE w:val="0"/>
              <w:autoSpaceDN w:val="0"/>
              <w:adjustRightInd w:val="0"/>
              <w:rPr>
                <w:kern w:val="2"/>
                <w:sz w:val="24"/>
                <w:szCs w:val="24"/>
              </w:rPr>
            </w:pPr>
          </w:p>
        </w:tc>
        <w:tc>
          <w:tcPr>
            <w:tcW w:w="393" w:type="dxa"/>
            <w:tcMar>
              <w:bottom w:w="57" w:type="dxa"/>
            </w:tcMar>
            <w:hideMark/>
          </w:tcPr>
          <w:p w:rsidR="00103C6D" w:rsidRPr="002473C5" w:rsidRDefault="00103C6D" w:rsidP="00A138DE">
            <w:pPr>
              <w:autoSpaceDE w:val="0"/>
              <w:autoSpaceDN w:val="0"/>
              <w:adjustRightInd w:val="0"/>
              <w:jc w:val="both"/>
              <w:rPr>
                <w:kern w:val="2"/>
                <w:sz w:val="24"/>
                <w:szCs w:val="24"/>
              </w:rPr>
            </w:pPr>
            <w:r w:rsidRPr="002473C5">
              <w:rPr>
                <w:kern w:val="2"/>
                <w:sz w:val="24"/>
                <w:szCs w:val="24"/>
              </w:rPr>
              <w:t>–</w:t>
            </w:r>
          </w:p>
        </w:tc>
        <w:tc>
          <w:tcPr>
            <w:tcW w:w="4555" w:type="dxa"/>
            <w:tcMar>
              <w:bottom w:w="57" w:type="dxa"/>
            </w:tcMar>
            <w:hideMark/>
          </w:tcPr>
          <w:p w:rsidR="00637473" w:rsidRPr="002473C5" w:rsidRDefault="00637473" w:rsidP="00637473">
            <w:pPr>
              <w:shd w:val="clear" w:color="auto" w:fill="FFFFFF"/>
              <w:spacing w:line="230" w:lineRule="auto"/>
              <w:jc w:val="both"/>
              <w:rPr>
                <w:bCs/>
                <w:kern w:val="2"/>
                <w:sz w:val="24"/>
                <w:szCs w:val="24"/>
                <w:lang w:eastAsia="en-US"/>
              </w:rPr>
            </w:pPr>
            <w:r w:rsidRPr="002473C5">
              <w:rPr>
                <w:bCs/>
                <w:kern w:val="2"/>
                <w:sz w:val="24"/>
                <w:szCs w:val="24"/>
                <w:lang w:eastAsia="en-US"/>
              </w:rPr>
              <w:t xml:space="preserve">общий объем финансирования </w:t>
            </w:r>
            <w:r w:rsidR="005917EA" w:rsidRPr="002473C5">
              <w:rPr>
                <w:kern w:val="2"/>
                <w:sz w:val="24"/>
                <w:szCs w:val="24"/>
                <w:lang w:eastAsia="en-US"/>
              </w:rPr>
              <w:t>подпрограммы</w:t>
            </w:r>
            <w:r w:rsidRPr="002473C5">
              <w:rPr>
                <w:bCs/>
                <w:spacing w:val="-4"/>
                <w:kern w:val="2"/>
                <w:sz w:val="24"/>
                <w:szCs w:val="24"/>
                <w:lang w:eastAsia="en-US"/>
              </w:rPr>
              <w:t xml:space="preserve"> составляет </w:t>
            </w:r>
            <w:r w:rsidR="00F2438C">
              <w:rPr>
                <w:kern w:val="2"/>
                <w:sz w:val="24"/>
                <w:szCs w:val="24"/>
                <w:lang w:eastAsia="en-US"/>
              </w:rPr>
              <w:t>2</w:t>
            </w:r>
            <w:r w:rsidR="007C4C57">
              <w:rPr>
                <w:kern w:val="2"/>
                <w:sz w:val="24"/>
                <w:szCs w:val="24"/>
                <w:lang w:eastAsia="en-US"/>
              </w:rPr>
              <w:t>39</w:t>
            </w:r>
            <w:r w:rsidR="007F17F2">
              <w:rPr>
                <w:kern w:val="2"/>
                <w:sz w:val="24"/>
                <w:szCs w:val="24"/>
                <w:lang w:eastAsia="en-US"/>
              </w:rPr>
              <w:t>,0</w:t>
            </w:r>
            <w:r w:rsidRPr="002473C5">
              <w:rPr>
                <w:kern w:val="2"/>
                <w:sz w:val="24"/>
                <w:szCs w:val="24"/>
                <w:lang w:eastAsia="en-US"/>
              </w:rPr>
              <w:t xml:space="preserve"> </w:t>
            </w:r>
            <w:r w:rsidRPr="002473C5">
              <w:rPr>
                <w:bCs/>
                <w:spacing w:val="-4"/>
                <w:kern w:val="2"/>
                <w:sz w:val="24"/>
                <w:szCs w:val="24"/>
                <w:lang w:eastAsia="en-US"/>
              </w:rPr>
              <w:t>тыс. рублей,</w:t>
            </w:r>
            <w:r w:rsidRPr="002473C5">
              <w:rPr>
                <w:bCs/>
                <w:kern w:val="2"/>
                <w:sz w:val="24"/>
                <w:szCs w:val="24"/>
                <w:lang w:eastAsia="en-US"/>
              </w:rPr>
              <w:t xml:space="preserve"> в том числе:</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в 2019 году – 30,0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 xml:space="preserve">в 2020 году – </w:t>
            </w:r>
            <w:r w:rsidR="00BF43BD">
              <w:rPr>
                <w:kern w:val="2"/>
                <w:sz w:val="24"/>
                <w:szCs w:val="24"/>
                <w:lang w:eastAsia="en-US"/>
              </w:rPr>
              <w:t>1</w:t>
            </w:r>
            <w:r w:rsidRPr="002473C5">
              <w:rPr>
                <w:kern w:val="2"/>
                <w:sz w:val="24"/>
                <w:szCs w:val="24"/>
                <w:lang w:eastAsia="en-US"/>
              </w:rPr>
              <w:t>0,0 тыс. рублей,</w:t>
            </w:r>
          </w:p>
          <w:p w:rsidR="00637473" w:rsidRPr="002473C5" w:rsidRDefault="00880102" w:rsidP="00637473">
            <w:pPr>
              <w:shd w:val="clear" w:color="auto" w:fill="FFFFFF"/>
              <w:spacing w:line="230" w:lineRule="auto"/>
              <w:jc w:val="both"/>
              <w:rPr>
                <w:kern w:val="2"/>
                <w:sz w:val="24"/>
                <w:szCs w:val="24"/>
                <w:lang w:eastAsia="en-US"/>
              </w:rPr>
            </w:pPr>
            <w:r>
              <w:rPr>
                <w:kern w:val="2"/>
                <w:sz w:val="24"/>
                <w:szCs w:val="24"/>
                <w:lang w:eastAsia="en-US"/>
              </w:rPr>
              <w:t xml:space="preserve">в 2021 году - </w:t>
            </w:r>
            <w:r w:rsidR="00637473" w:rsidRPr="002473C5">
              <w:rPr>
                <w:kern w:val="2"/>
                <w:sz w:val="24"/>
                <w:szCs w:val="24"/>
                <w:lang w:eastAsia="en-US"/>
              </w:rPr>
              <w:t xml:space="preserve"> </w:t>
            </w:r>
            <w:r>
              <w:rPr>
                <w:kern w:val="2"/>
                <w:sz w:val="24"/>
                <w:szCs w:val="24"/>
                <w:lang w:eastAsia="en-US"/>
              </w:rPr>
              <w:t>1</w:t>
            </w:r>
            <w:r w:rsidR="00637473" w:rsidRPr="002473C5">
              <w:rPr>
                <w:kern w:val="2"/>
                <w:sz w:val="24"/>
                <w:szCs w:val="24"/>
                <w:lang w:eastAsia="en-US"/>
              </w:rPr>
              <w:t>0,0 тыс. рублей,</w:t>
            </w:r>
          </w:p>
          <w:p w:rsidR="00637473" w:rsidRPr="002473C5" w:rsidRDefault="00637473" w:rsidP="00637473">
            <w:pPr>
              <w:shd w:val="clear" w:color="auto" w:fill="FFFFFF"/>
              <w:spacing w:line="230" w:lineRule="auto"/>
              <w:jc w:val="both"/>
              <w:rPr>
                <w:kern w:val="2"/>
                <w:sz w:val="24"/>
                <w:szCs w:val="24"/>
              </w:rPr>
            </w:pPr>
            <w:r w:rsidRPr="002473C5">
              <w:rPr>
                <w:kern w:val="2"/>
                <w:sz w:val="24"/>
                <w:szCs w:val="24"/>
                <w:lang w:eastAsia="en-US"/>
              </w:rPr>
              <w:t xml:space="preserve">в 2022 году – </w:t>
            </w:r>
            <w:r w:rsidR="007F17F2">
              <w:rPr>
                <w:kern w:val="2"/>
                <w:sz w:val="24"/>
                <w:szCs w:val="24"/>
                <w:lang w:eastAsia="en-US"/>
              </w:rPr>
              <w:t>9,0</w:t>
            </w:r>
            <w:r w:rsidRPr="002473C5">
              <w:rPr>
                <w:kern w:val="2"/>
                <w:sz w:val="24"/>
                <w:szCs w:val="24"/>
                <w:lang w:eastAsia="en-US"/>
              </w:rPr>
              <w:t xml:space="preserve">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 xml:space="preserve">в 2023 году – </w:t>
            </w:r>
            <w:r w:rsidR="007F17F2">
              <w:rPr>
                <w:kern w:val="2"/>
                <w:sz w:val="24"/>
                <w:szCs w:val="24"/>
                <w:lang w:eastAsia="en-US"/>
              </w:rPr>
              <w:t>15,0</w:t>
            </w:r>
            <w:r w:rsidRPr="002473C5">
              <w:rPr>
                <w:kern w:val="2"/>
                <w:sz w:val="24"/>
                <w:szCs w:val="24"/>
                <w:lang w:eastAsia="en-US"/>
              </w:rPr>
              <w:t xml:space="preserve"> тыс. рублей,</w:t>
            </w:r>
          </w:p>
          <w:p w:rsidR="00637473" w:rsidRPr="002473C5" w:rsidRDefault="00F2438C" w:rsidP="00637473">
            <w:pPr>
              <w:shd w:val="clear" w:color="auto" w:fill="FFFFFF"/>
              <w:spacing w:line="230" w:lineRule="auto"/>
              <w:jc w:val="both"/>
              <w:rPr>
                <w:kern w:val="2"/>
                <w:sz w:val="24"/>
                <w:szCs w:val="24"/>
                <w:lang w:eastAsia="en-US"/>
              </w:rPr>
            </w:pPr>
            <w:r>
              <w:rPr>
                <w:kern w:val="2"/>
                <w:sz w:val="24"/>
                <w:szCs w:val="24"/>
                <w:lang w:eastAsia="en-US"/>
              </w:rPr>
              <w:t>в 2024 году – 15</w:t>
            </w:r>
            <w:r w:rsidR="00637473" w:rsidRPr="002473C5">
              <w:rPr>
                <w:kern w:val="2"/>
                <w:sz w:val="24"/>
                <w:szCs w:val="24"/>
                <w:lang w:eastAsia="en-US"/>
              </w:rPr>
              <w:t>,0 тыс. рублей,</w:t>
            </w:r>
          </w:p>
          <w:p w:rsidR="00637473" w:rsidRPr="002473C5" w:rsidRDefault="00F2438C" w:rsidP="00637473">
            <w:pPr>
              <w:shd w:val="clear" w:color="auto" w:fill="FFFFFF"/>
              <w:spacing w:line="230" w:lineRule="auto"/>
              <w:jc w:val="both"/>
              <w:rPr>
                <w:kern w:val="2"/>
                <w:sz w:val="24"/>
                <w:szCs w:val="24"/>
                <w:lang w:eastAsia="en-US"/>
              </w:rPr>
            </w:pPr>
            <w:r>
              <w:rPr>
                <w:kern w:val="2"/>
                <w:sz w:val="24"/>
                <w:szCs w:val="24"/>
                <w:lang w:eastAsia="en-US"/>
              </w:rPr>
              <w:t>в 2025 году – 15</w:t>
            </w:r>
            <w:r w:rsidR="00637473" w:rsidRPr="002473C5">
              <w:rPr>
                <w:kern w:val="2"/>
                <w:sz w:val="24"/>
                <w:szCs w:val="24"/>
                <w:lang w:eastAsia="en-US"/>
              </w:rPr>
              <w:t>,0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 xml:space="preserve">в 2026 году – </w:t>
            </w:r>
            <w:r w:rsidR="007C4C57">
              <w:rPr>
                <w:kern w:val="2"/>
                <w:sz w:val="24"/>
                <w:szCs w:val="24"/>
                <w:lang w:eastAsia="en-US"/>
              </w:rPr>
              <w:t>15</w:t>
            </w:r>
            <w:r w:rsidRPr="002473C5">
              <w:rPr>
                <w:kern w:val="2"/>
                <w:sz w:val="24"/>
                <w:szCs w:val="24"/>
                <w:lang w:eastAsia="en-US"/>
              </w:rPr>
              <w:t>,0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lastRenderedPageBreak/>
              <w:t>в 2027 году – 30,0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в 2028 году – 30,0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в 2029 году – 30,0 тыс. рублей,</w:t>
            </w:r>
          </w:p>
          <w:p w:rsidR="00637473" w:rsidRPr="002473C5" w:rsidRDefault="00637473" w:rsidP="00637473">
            <w:pPr>
              <w:shd w:val="clear" w:color="auto" w:fill="FFFFFF"/>
              <w:spacing w:line="230" w:lineRule="auto"/>
              <w:jc w:val="both"/>
              <w:rPr>
                <w:kern w:val="2"/>
                <w:sz w:val="24"/>
                <w:szCs w:val="24"/>
                <w:lang w:eastAsia="en-US"/>
              </w:rPr>
            </w:pPr>
            <w:r w:rsidRPr="002473C5">
              <w:rPr>
                <w:kern w:val="2"/>
                <w:sz w:val="24"/>
                <w:szCs w:val="24"/>
                <w:lang w:eastAsia="en-US"/>
              </w:rPr>
              <w:t>в 2030 году – 30,0 тыс. рублей</w:t>
            </w:r>
          </w:p>
          <w:p w:rsidR="00637473" w:rsidRPr="002473C5" w:rsidRDefault="00637473" w:rsidP="00637473">
            <w:pPr>
              <w:shd w:val="clear" w:color="auto" w:fill="FFFFFF"/>
              <w:jc w:val="both"/>
              <w:rPr>
                <w:bCs/>
                <w:sz w:val="24"/>
                <w:szCs w:val="24"/>
              </w:rPr>
            </w:pPr>
            <w:r w:rsidRPr="002473C5">
              <w:rPr>
                <w:bCs/>
                <w:sz w:val="24"/>
                <w:szCs w:val="24"/>
              </w:rPr>
              <w:t>из них:</w:t>
            </w:r>
          </w:p>
          <w:p w:rsidR="00103C6D" w:rsidRPr="002473C5" w:rsidRDefault="00637473" w:rsidP="003278A9">
            <w:pPr>
              <w:autoSpaceDE w:val="0"/>
              <w:autoSpaceDN w:val="0"/>
              <w:adjustRightInd w:val="0"/>
              <w:jc w:val="both"/>
              <w:rPr>
                <w:bCs/>
                <w:kern w:val="2"/>
                <w:sz w:val="24"/>
                <w:szCs w:val="24"/>
              </w:rPr>
            </w:pPr>
            <w:r w:rsidRPr="002473C5">
              <w:rPr>
                <w:bCs/>
                <w:sz w:val="24"/>
                <w:szCs w:val="24"/>
              </w:rPr>
              <w:t>средства местного бюджета–</w:t>
            </w:r>
            <w:r w:rsidR="000D492C" w:rsidRPr="002473C5">
              <w:rPr>
                <w:bCs/>
                <w:sz w:val="24"/>
                <w:szCs w:val="24"/>
              </w:rPr>
              <w:t xml:space="preserve"> 30</w:t>
            </w:r>
            <w:r w:rsidR="003278A9">
              <w:rPr>
                <w:bCs/>
                <w:sz w:val="24"/>
                <w:szCs w:val="24"/>
              </w:rPr>
              <w:t>5</w:t>
            </w:r>
            <w:r w:rsidRPr="002473C5">
              <w:rPr>
                <w:bCs/>
                <w:sz w:val="24"/>
                <w:szCs w:val="24"/>
              </w:rPr>
              <w:t>,0 тыс. рублей</w:t>
            </w:r>
          </w:p>
        </w:tc>
      </w:tr>
    </w:tbl>
    <w:p w:rsidR="00103C6D" w:rsidRPr="002473C5" w:rsidRDefault="00103C6D" w:rsidP="00103C6D">
      <w:pPr>
        <w:spacing w:line="228" w:lineRule="auto"/>
        <w:jc w:val="center"/>
        <w:rPr>
          <w:kern w:val="2"/>
          <w:sz w:val="24"/>
          <w:szCs w:val="24"/>
        </w:rPr>
      </w:pPr>
    </w:p>
    <w:p w:rsidR="004F5FC9" w:rsidRPr="002473C5" w:rsidRDefault="004F5FC9" w:rsidP="00103C6D">
      <w:pPr>
        <w:spacing w:line="228" w:lineRule="auto"/>
        <w:jc w:val="center"/>
        <w:rPr>
          <w:kern w:val="2"/>
          <w:sz w:val="24"/>
          <w:szCs w:val="24"/>
        </w:rPr>
        <w:sectPr w:rsidR="004F5FC9" w:rsidRPr="002473C5" w:rsidSect="002473C5">
          <w:footerReference w:type="even" r:id="rId10"/>
          <w:footerReference w:type="default" r:id="rId11"/>
          <w:pgSz w:w="11907" w:h="16840"/>
          <w:pgMar w:top="680" w:right="708" w:bottom="680" w:left="1134" w:header="425" w:footer="720" w:gutter="0"/>
          <w:cols w:space="720"/>
          <w:docGrid w:linePitch="272"/>
        </w:sectPr>
      </w:pPr>
    </w:p>
    <w:p w:rsidR="00103C6D" w:rsidRDefault="00103C6D" w:rsidP="00103C6D">
      <w:pPr>
        <w:spacing w:line="228" w:lineRule="auto"/>
        <w:jc w:val="center"/>
        <w:rPr>
          <w:kern w:val="2"/>
          <w:sz w:val="28"/>
          <w:szCs w:val="28"/>
        </w:rPr>
      </w:pPr>
    </w:p>
    <w:p w:rsidR="00103C6D" w:rsidRDefault="00103C6D" w:rsidP="00103C6D">
      <w:pPr>
        <w:ind w:left="10348"/>
        <w:jc w:val="center"/>
        <w:rPr>
          <w:sz w:val="28"/>
          <w:szCs w:val="28"/>
        </w:rPr>
      </w:pPr>
    </w:p>
    <w:p w:rsidR="00103C6D" w:rsidRDefault="00103C6D" w:rsidP="00103C6D">
      <w:pPr>
        <w:ind w:left="10348"/>
        <w:jc w:val="center"/>
        <w:rPr>
          <w:sz w:val="28"/>
          <w:szCs w:val="28"/>
        </w:rPr>
      </w:pPr>
    </w:p>
    <w:p w:rsidR="00103C6D" w:rsidRDefault="00103C6D" w:rsidP="00103C6D">
      <w:pPr>
        <w:ind w:left="10348"/>
        <w:jc w:val="center"/>
        <w:rPr>
          <w:sz w:val="28"/>
          <w:szCs w:val="28"/>
        </w:rPr>
      </w:pPr>
    </w:p>
    <w:p w:rsidR="00103C6D" w:rsidRDefault="00103C6D" w:rsidP="004F5FC9">
      <w:pPr>
        <w:rPr>
          <w:sz w:val="28"/>
          <w:szCs w:val="28"/>
        </w:rPr>
        <w:sectPr w:rsidR="00103C6D" w:rsidSect="002473C5">
          <w:type w:val="continuous"/>
          <w:pgSz w:w="11907" w:h="16840"/>
          <w:pgMar w:top="680" w:right="851" w:bottom="680" w:left="902" w:header="720" w:footer="720" w:gutter="0"/>
          <w:cols w:space="720"/>
        </w:sectPr>
      </w:pPr>
    </w:p>
    <w:p w:rsidR="00B922CD" w:rsidRPr="002473C5" w:rsidRDefault="00B922CD" w:rsidP="004F5FC9">
      <w:pPr>
        <w:shd w:val="clear" w:color="auto" w:fill="FFFFFF"/>
        <w:rPr>
          <w:kern w:val="2"/>
          <w:sz w:val="24"/>
          <w:szCs w:val="24"/>
        </w:rPr>
      </w:pPr>
      <w:r w:rsidRPr="002473C5">
        <w:rPr>
          <w:sz w:val="24"/>
          <w:szCs w:val="24"/>
        </w:rPr>
        <w:lastRenderedPageBreak/>
        <w:t xml:space="preserve">2. Приложения № 3 к муниципальной программе Синегорского сельского поселения  </w:t>
      </w:r>
      <w:r w:rsidRPr="002473C5">
        <w:rPr>
          <w:kern w:val="2"/>
          <w:sz w:val="24"/>
          <w:szCs w:val="24"/>
        </w:rPr>
        <w:t>«Развитие физической культуры и спорта»</w:t>
      </w:r>
    </w:p>
    <w:p w:rsidR="00D279CD" w:rsidRPr="002473C5" w:rsidRDefault="00B922CD" w:rsidP="00B922CD">
      <w:pPr>
        <w:jc w:val="both"/>
        <w:rPr>
          <w:sz w:val="24"/>
          <w:szCs w:val="24"/>
        </w:rPr>
      </w:pPr>
      <w:r w:rsidRPr="002473C5">
        <w:rPr>
          <w:sz w:val="24"/>
          <w:szCs w:val="24"/>
        </w:rPr>
        <w:t>изложить в новой редакции.</w:t>
      </w:r>
    </w:p>
    <w:p w:rsidR="00D279CD" w:rsidRPr="002473C5" w:rsidRDefault="00D279CD" w:rsidP="00D279CD">
      <w:pPr>
        <w:rPr>
          <w:sz w:val="24"/>
          <w:szCs w:val="24"/>
        </w:rPr>
      </w:pPr>
    </w:p>
    <w:p w:rsidR="00683B0D" w:rsidRPr="002473C5" w:rsidRDefault="00D279CD" w:rsidP="004F5FC9">
      <w:pPr>
        <w:tabs>
          <w:tab w:val="left" w:pos="3435"/>
        </w:tabs>
        <w:jc w:val="right"/>
        <w:rPr>
          <w:kern w:val="2"/>
          <w:sz w:val="24"/>
          <w:szCs w:val="24"/>
        </w:rPr>
      </w:pPr>
      <w:r w:rsidRPr="002473C5">
        <w:rPr>
          <w:sz w:val="24"/>
          <w:szCs w:val="24"/>
        </w:rPr>
        <w:tab/>
      </w:r>
      <w:r w:rsidR="005316E8" w:rsidRPr="002473C5">
        <w:rPr>
          <w:kern w:val="2"/>
          <w:sz w:val="24"/>
          <w:szCs w:val="24"/>
        </w:rPr>
        <w:t xml:space="preserve">                      </w:t>
      </w:r>
      <w:r w:rsidR="00103C6D" w:rsidRPr="002473C5">
        <w:rPr>
          <w:kern w:val="2"/>
          <w:sz w:val="24"/>
          <w:szCs w:val="24"/>
        </w:rPr>
        <w:t xml:space="preserve"> </w:t>
      </w:r>
      <w:r w:rsidRPr="002473C5">
        <w:rPr>
          <w:kern w:val="2"/>
          <w:sz w:val="24"/>
          <w:szCs w:val="24"/>
        </w:rPr>
        <w:t xml:space="preserve">                                                                            </w:t>
      </w:r>
      <w:r w:rsidR="004F5FC9" w:rsidRPr="002473C5">
        <w:rPr>
          <w:kern w:val="2"/>
          <w:sz w:val="24"/>
          <w:szCs w:val="24"/>
        </w:rPr>
        <w:t xml:space="preserve">                                                                           </w:t>
      </w:r>
      <w:r w:rsidR="00683B0D" w:rsidRPr="002473C5">
        <w:rPr>
          <w:kern w:val="2"/>
          <w:sz w:val="24"/>
          <w:szCs w:val="24"/>
        </w:rPr>
        <w:t>Приложение №</w:t>
      </w:r>
      <w:r w:rsidR="004F5FC9" w:rsidRPr="002473C5">
        <w:rPr>
          <w:kern w:val="2"/>
          <w:sz w:val="24"/>
          <w:szCs w:val="24"/>
        </w:rPr>
        <w:t xml:space="preserve"> 3</w:t>
      </w:r>
      <w:r w:rsidR="00683B0D" w:rsidRPr="002473C5">
        <w:rPr>
          <w:kern w:val="2"/>
          <w:sz w:val="24"/>
          <w:szCs w:val="24"/>
        </w:rPr>
        <w:t xml:space="preserve"> </w:t>
      </w:r>
      <w:r w:rsidR="004F5FC9" w:rsidRPr="002473C5">
        <w:rPr>
          <w:kern w:val="2"/>
          <w:sz w:val="24"/>
          <w:szCs w:val="24"/>
        </w:rPr>
        <w:t xml:space="preserve">к муниципальной программе </w:t>
      </w:r>
      <w:r w:rsidR="00683B0D" w:rsidRPr="002473C5">
        <w:rPr>
          <w:kern w:val="2"/>
          <w:sz w:val="24"/>
          <w:szCs w:val="24"/>
        </w:rPr>
        <w:t xml:space="preserve">                                                      </w:t>
      </w:r>
      <w:r w:rsidR="004F5FC9" w:rsidRPr="002473C5">
        <w:rPr>
          <w:kern w:val="2"/>
          <w:sz w:val="24"/>
          <w:szCs w:val="24"/>
        </w:rPr>
        <w:t xml:space="preserve">                                                                       </w:t>
      </w:r>
      <w:r w:rsidR="00683B0D" w:rsidRPr="002473C5">
        <w:rPr>
          <w:kern w:val="2"/>
          <w:sz w:val="24"/>
          <w:szCs w:val="24"/>
        </w:rPr>
        <w:t xml:space="preserve">                                                                                                                                                                                                                         </w:t>
      </w:r>
      <w:r w:rsidR="00683B0D" w:rsidRPr="002473C5">
        <w:rPr>
          <w:bCs/>
          <w:kern w:val="2"/>
          <w:sz w:val="24"/>
          <w:szCs w:val="24"/>
        </w:rPr>
        <w:t xml:space="preserve">Синегорского </w:t>
      </w:r>
      <w:r w:rsidR="00683B0D" w:rsidRPr="002473C5">
        <w:rPr>
          <w:kern w:val="2"/>
          <w:sz w:val="24"/>
          <w:szCs w:val="24"/>
        </w:rPr>
        <w:t xml:space="preserve">сельского поселения </w:t>
      </w:r>
    </w:p>
    <w:p w:rsidR="00683B0D" w:rsidRPr="002473C5" w:rsidRDefault="00683B0D" w:rsidP="00D279CD">
      <w:pPr>
        <w:shd w:val="clear" w:color="auto" w:fill="FFFFFF"/>
        <w:jc w:val="right"/>
        <w:rPr>
          <w:kern w:val="2"/>
          <w:sz w:val="24"/>
          <w:szCs w:val="24"/>
        </w:rPr>
      </w:pPr>
      <w:r w:rsidRPr="002473C5">
        <w:rPr>
          <w:kern w:val="2"/>
          <w:sz w:val="24"/>
          <w:szCs w:val="24"/>
        </w:rPr>
        <w:t>«Развитие физической культуры и спорта»</w:t>
      </w:r>
    </w:p>
    <w:p w:rsidR="00103C6D" w:rsidRPr="002473C5" w:rsidRDefault="00683B0D" w:rsidP="002473C5">
      <w:pPr>
        <w:tabs>
          <w:tab w:val="left" w:pos="12669"/>
        </w:tabs>
        <w:jc w:val="right"/>
        <w:rPr>
          <w:kern w:val="2"/>
          <w:sz w:val="24"/>
          <w:szCs w:val="24"/>
        </w:rPr>
      </w:pPr>
      <w:r w:rsidRPr="002473C5">
        <w:rPr>
          <w:sz w:val="24"/>
          <w:szCs w:val="24"/>
        </w:rPr>
        <w:tab/>
      </w:r>
    </w:p>
    <w:p w:rsidR="00103C6D" w:rsidRPr="002473C5" w:rsidRDefault="00103C6D" w:rsidP="00103C6D">
      <w:pPr>
        <w:shd w:val="clear" w:color="auto" w:fill="FFFFFF"/>
        <w:autoSpaceDE w:val="0"/>
        <w:autoSpaceDN w:val="0"/>
        <w:adjustRightInd w:val="0"/>
        <w:spacing w:line="228" w:lineRule="auto"/>
        <w:jc w:val="center"/>
        <w:rPr>
          <w:kern w:val="2"/>
          <w:sz w:val="24"/>
          <w:szCs w:val="24"/>
        </w:rPr>
      </w:pPr>
      <w:r w:rsidRPr="002473C5">
        <w:rPr>
          <w:kern w:val="2"/>
          <w:sz w:val="24"/>
          <w:szCs w:val="24"/>
        </w:rPr>
        <w:t xml:space="preserve">РАСХОДЫ </w:t>
      </w:r>
    </w:p>
    <w:p w:rsidR="00103C6D" w:rsidRPr="002473C5" w:rsidRDefault="00103C6D" w:rsidP="00103C6D">
      <w:pPr>
        <w:shd w:val="clear" w:color="auto" w:fill="FFFFFF"/>
        <w:autoSpaceDE w:val="0"/>
        <w:autoSpaceDN w:val="0"/>
        <w:adjustRightInd w:val="0"/>
        <w:spacing w:line="228" w:lineRule="auto"/>
        <w:jc w:val="center"/>
        <w:rPr>
          <w:kern w:val="2"/>
          <w:sz w:val="24"/>
          <w:szCs w:val="24"/>
        </w:rPr>
      </w:pPr>
      <w:r w:rsidRPr="002473C5">
        <w:rPr>
          <w:kern w:val="2"/>
          <w:sz w:val="24"/>
          <w:szCs w:val="24"/>
        </w:rPr>
        <w:t xml:space="preserve">местного бюджета на реализацию муниципальной программы </w:t>
      </w:r>
    </w:p>
    <w:p w:rsidR="00103C6D" w:rsidRPr="002473C5" w:rsidRDefault="009D3AB3" w:rsidP="00103C6D">
      <w:pPr>
        <w:shd w:val="clear" w:color="auto" w:fill="FFFFFF"/>
        <w:autoSpaceDE w:val="0"/>
        <w:autoSpaceDN w:val="0"/>
        <w:adjustRightInd w:val="0"/>
        <w:spacing w:line="228" w:lineRule="auto"/>
        <w:jc w:val="center"/>
        <w:rPr>
          <w:kern w:val="2"/>
          <w:sz w:val="24"/>
          <w:szCs w:val="24"/>
        </w:rPr>
      </w:pPr>
      <w:r w:rsidRPr="002473C5">
        <w:rPr>
          <w:bCs/>
          <w:kern w:val="2"/>
          <w:sz w:val="24"/>
          <w:szCs w:val="24"/>
        </w:rPr>
        <w:t>Синегорского</w:t>
      </w:r>
      <w:r w:rsidR="00103C6D" w:rsidRPr="002473C5">
        <w:rPr>
          <w:bCs/>
          <w:kern w:val="2"/>
          <w:sz w:val="24"/>
          <w:szCs w:val="24"/>
        </w:rPr>
        <w:t xml:space="preserve"> </w:t>
      </w:r>
      <w:r w:rsidR="00103C6D" w:rsidRPr="002473C5">
        <w:rPr>
          <w:kern w:val="2"/>
          <w:sz w:val="24"/>
          <w:szCs w:val="24"/>
        </w:rPr>
        <w:t>сельского поселения «Развитие физической культуры и спорта»</w:t>
      </w:r>
    </w:p>
    <w:p w:rsidR="00103C6D" w:rsidRPr="004F5FC9" w:rsidRDefault="00103C6D" w:rsidP="00103C6D">
      <w:pPr>
        <w:shd w:val="clear" w:color="auto" w:fill="FFFFFF"/>
        <w:autoSpaceDE w:val="0"/>
        <w:autoSpaceDN w:val="0"/>
        <w:adjustRightInd w:val="0"/>
        <w:spacing w:line="228" w:lineRule="auto"/>
        <w:rPr>
          <w:kern w:val="2"/>
        </w:rPr>
      </w:pPr>
    </w:p>
    <w:tbl>
      <w:tblPr>
        <w:tblW w:w="16299" w:type="dxa"/>
        <w:tblInd w:w="-292" w:type="dxa"/>
        <w:shd w:val="clear" w:color="auto" w:fill="FFFFFF"/>
        <w:tblLayout w:type="fixed"/>
        <w:tblLook w:val="04A0" w:firstRow="1" w:lastRow="0" w:firstColumn="1" w:lastColumn="0" w:noHBand="0" w:noVBand="1"/>
      </w:tblPr>
      <w:tblGrid>
        <w:gridCol w:w="2092"/>
        <w:gridCol w:w="1569"/>
        <w:gridCol w:w="797"/>
        <w:gridCol w:w="56"/>
        <w:gridCol w:w="693"/>
        <w:gridCol w:w="16"/>
        <w:gridCol w:w="840"/>
        <w:gridCol w:w="600"/>
        <w:gridCol w:w="881"/>
        <w:gridCol w:w="19"/>
        <w:gridCol w:w="782"/>
        <w:gridCol w:w="852"/>
        <w:gridCol w:w="900"/>
        <w:gridCol w:w="700"/>
        <w:gridCol w:w="700"/>
        <w:gridCol w:w="700"/>
        <w:gridCol w:w="700"/>
        <w:gridCol w:w="700"/>
        <w:gridCol w:w="600"/>
        <w:gridCol w:w="600"/>
        <w:gridCol w:w="763"/>
        <w:gridCol w:w="739"/>
      </w:tblGrid>
      <w:tr w:rsidR="00103C6D" w:rsidRPr="004F5FC9" w:rsidTr="002473C5">
        <w:trPr>
          <w:trHeight w:val="315"/>
          <w:tblHeader/>
        </w:trPr>
        <w:tc>
          <w:tcPr>
            <w:tcW w:w="20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03C6D" w:rsidRPr="004F5FC9" w:rsidRDefault="00103C6D" w:rsidP="00A138DE">
            <w:pPr>
              <w:jc w:val="center"/>
            </w:pPr>
            <w:r w:rsidRPr="004F5FC9">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6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03C6D" w:rsidRPr="004F5FC9" w:rsidRDefault="00103C6D" w:rsidP="00A138DE">
            <w:pPr>
              <w:jc w:val="center"/>
            </w:pPr>
            <w:r w:rsidRPr="004F5FC9">
              <w:t>Ответственный исполнитель, соисполнитель, участник</w:t>
            </w:r>
          </w:p>
        </w:tc>
        <w:tc>
          <w:tcPr>
            <w:tcW w:w="3002" w:type="dxa"/>
            <w:gridSpan w:val="6"/>
            <w:tcBorders>
              <w:top w:val="single" w:sz="8" w:space="0" w:color="auto"/>
              <w:left w:val="nil"/>
              <w:bottom w:val="nil"/>
              <w:right w:val="single" w:sz="8" w:space="0" w:color="000000"/>
            </w:tcBorders>
            <w:shd w:val="clear" w:color="auto" w:fill="FFFFFF"/>
            <w:vAlign w:val="center"/>
            <w:hideMark/>
          </w:tcPr>
          <w:p w:rsidR="00103C6D" w:rsidRPr="004F5FC9" w:rsidRDefault="00103C6D" w:rsidP="00A138DE">
            <w:pPr>
              <w:jc w:val="center"/>
            </w:pPr>
            <w:r w:rsidRPr="004F5FC9">
              <w:t>Код бюджетной классификации расходов</w:t>
            </w:r>
          </w:p>
        </w:tc>
        <w:tc>
          <w:tcPr>
            <w:tcW w:w="881"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103C6D" w:rsidRPr="004F5FC9" w:rsidRDefault="00103C6D" w:rsidP="00A138DE">
            <w:pPr>
              <w:jc w:val="center"/>
            </w:pPr>
            <w:r w:rsidRPr="004F5FC9">
              <w:t>Объем расходов, всего</w:t>
            </w:r>
          </w:p>
          <w:p w:rsidR="00103C6D" w:rsidRPr="004F5FC9" w:rsidRDefault="00103C6D" w:rsidP="00A138DE">
            <w:pPr>
              <w:jc w:val="center"/>
            </w:pPr>
            <w:r w:rsidRPr="004F5FC9">
              <w:t xml:space="preserve"> (тыс. рублей)</w:t>
            </w:r>
          </w:p>
        </w:tc>
        <w:tc>
          <w:tcPr>
            <w:tcW w:w="8755" w:type="dxa"/>
            <w:gridSpan w:val="13"/>
            <w:tcBorders>
              <w:top w:val="single" w:sz="8" w:space="0" w:color="auto"/>
              <w:left w:val="nil"/>
              <w:bottom w:val="nil"/>
              <w:right w:val="single" w:sz="8" w:space="0" w:color="000000"/>
            </w:tcBorders>
            <w:shd w:val="clear" w:color="auto" w:fill="FFFFFF"/>
            <w:vAlign w:val="center"/>
            <w:hideMark/>
          </w:tcPr>
          <w:p w:rsidR="00103C6D" w:rsidRPr="004F5FC9" w:rsidRDefault="00103C6D" w:rsidP="00A138DE">
            <w:pPr>
              <w:jc w:val="center"/>
            </w:pPr>
            <w:r w:rsidRPr="004F5FC9">
              <w:t xml:space="preserve">В том числе по годам реализации муниципальной программы </w:t>
            </w:r>
          </w:p>
        </w:tc>
      </w:tr>
      <w:tr w:rsidR="00A472DD" w:rsidRPr="004F5FC9" w:rsidTr="002473C5">
        <w:trPr>
          <w:trHeight w:val="315"/>
          <w:tblHeader/>
        </w:trPr>
        <w:tc>
          <w:tcPr>
            <w:tcW w:w="20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103C6D" w:rsidRPr="004F5FC9" w:rsidRDefault="00103C6D" w:rsidP="00A138DE"/>
        </w:tc>
        <w:tc>
          <w:tcPr>
            <w:tcW w:w="156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103C6D" w:rsidRPr="004F5FC9" w:rsidRDefault="00103C6D" w:rsidP="00A138DE"/>
        </w:tc>
        <w:tc>
          <w:tcPr>
            <w:tcW w:w="797"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pPr>
            <w:r w:rsidRPr="004F5FC9">
              <w:t>ГРБС</w:t>
            </w:r>
          </w:p>
        </w:tc>
        <w:tc>
          <w:tcPr>
            <w:tcW w:w="749" w:type="dxa"/>
            <w:gridSpan w:val="2"/>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pPr>
            <w:proofErr w:type="spellStart"/>
            <w:r w:rsidRPr="004F5FC9">
              <w:t>РзПр</w:t>
            </w:r>
            <w:proofErr w:type="spellEnd"/>
          </w:p>
        </w:tc>
        <w:tc>
          <w:tcPr>
            <w:tcW w:w="856" w:type="dxa"/>
            <w:gridSpan w:val="2"/>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pPr>
            <w:r w:rsidRPr="004F5FC9">
              <w:t>ЦСР</w:t>
            </w:r>
          </w:p>
        </w:tc>
        <w:tc>
          <w:tcPr>
            <w:tcW w:w="6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pPr>
            <w:r w:rsidRPr="004F5FC9">
              <w:t>ВР</w:t>
            </w:r>
          </w:p>
        </w:tc>
        <w:tc>
          <w:tcPr>
            <w:tcW w:w="900" w:type="dxa"/>
            <w:gridSpan w:val="2"/>
            <w:tcBorders>
              <w:top w:val="single" w:sz="8" w:space="0" w:color="auto"/>
              <w:left w:val="single" w:sz="8" w:space="0" w:color="auto"/>
              <w:bottom w:val="single" w:sz="4" w:space="0" w:color="auto"/>
              <w:right w:val="single" w:sz="8" w:space="0" w:color="auto"/>
            </w:tcBorders>
            <w:shd w:val="clear" w:color="auto" w:fill="FFFFFF"/>
            <w:vAlign w:val="center"/>
            <w:hideMark/>
          </w:tcPr>
          <w:p w:rsidR="00103C6D" w:rsidRPr="004F5FC9" w:rsidRDefault="00103C6D" w:rsidP="00A138DE"/>
        </w:tc>
        <w:tc>
          <w:tcPr>
            <w:tcW w:w="782"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pPr>
            <w:r w:rsidRPr="004F5FC9">
              <w:t>2019</w:t>
            </w:r>
          </w:p>
        </w:tc>
        <w:tc>
          <w:tcPr>
            <w:tcW w:w="852"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2020</w:t>
            </w:r>
          </w:p>
        </w:tc>
        <w:tc>
          <w:tcPr>
            <w:tcW w:w="9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2021</w:t>
            </w:r>
          </w:p>
        </w:tc>
        <w:tc>
          <w:tcPr>
            <w:tcW w:w="7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2022</w:t>
            </w:r>
          </w:p>
        </w:tc>
        <w:tc>
          <w:tcPr>
            <w:tcW w:w="7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2023</w:t>
            </w:r>
          </w:p>
        </w:tc>
        <w:tc>
          <w:tcPr>
            <w:tcW w:w="7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2024</w:t>
            </w:r>
          </w:p>
        </w:tc>
        <w:tc>
          <w:tcPr>
            <w:tcW w:w="7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2025</w:t>
            </w:r>
          </w:p>
        </w:tc>
        <w:tc>
          <w:tcPr>
            <w:tcW w:w="7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2026</w:t>
            </w:r>
          </w:p>
        </w:tc>
        <w:tc>
          <w:tcPr>
            <w:tcW w:w="6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2027</w:t>
            </w:r>
          </w:p>
        </w:tc>
        <w:tc>
          <w:tcPr>
            <w:tcW w:w="600"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2028</w:t>
            </w:r>
          </w:p>
        </w:tc>
        <w:tc>
          <w:tcPr>
            <w:tcW w:w="763"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2029</w:t>
            </w:r>
          </w:p>
        </w:tc>
        <w:tc>
          <w:tcPr>
            <w:tcW w:w="739" w:type="dxa"/>
            <w:tcBorders>
              <w:top w:val="single" w:sz="8" w:space="0" w:color="auto"/>
              <w:left w:val="nil"/>
              <w:bottom w:val="single" w:sz="4" w:space="0" w:color="auto"/>
              <w:right w:val="single" w:sz="8" w:space="0" w:color="auto"/>
            </w:tcBorders>
            <w:shd w:val="clear" w:color="auto" w:fill="FFFFFF"/>
            <w:vAlign w:val="center"/>
            <w:hideMark/>
          </w:tcPr>
          <w:p w:rsidR="00103C6D" w:rsidRPr="004F5FC9" w:rsidRDefault="00103C6D" w:rsidP="00A138DE">
            <w:pPr>
              <w:jc w:val="center"/>
              <w:rPr>
                <w:color w:val="000000"/>
              </w:rPr>
            </w:pPr>
            <w:r w:rsidRPr="004F5FC9">
              <w:rPr>
                <w:color w:val="000000"/>
              </w:rPr>
              <w:t>2030</w:t>
            </w:r>
          </w:p>
        </w:tc>
      </w:tr>
      <w:tr w:rsidR="00A472DD" w:rsidRPr="004F5FC9" w:rsidTr="002473C5">
        <w:trPr>
          <w:trHeight w:val="315"/>
          <w:tblHeader/>
        </w:trPr>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1</w:t>
            </w: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2</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3</w:t>
            </w:r>
          </w:p>
        </w:tc>
        <w:tc>
          <w:tcPr>
            <w:tcW w:w="7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4</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7</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pPr>
            <w:r w:rsidRPr="004F5FC9">
              <w:t>8</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9</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10</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11</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12</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13</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14</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17</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103C6D" w:rsidRPr="004F5FC9" w:rsidRDefault="00103C6D" w:rsidP="00A138DE">
            <w:pPr>
              <w:jc w:val="center"/>
              <w:rPr>
                <w:color w:val="000000"/>
              </w:rPr>
            </w:pPr>
            <w:r w:rsidRPr="004F5FC9">
              <w:rPr>
                <w:color w:val="000000"/>
              </w:rPr>
              <w:t>19</w:t>
            </w:r>
          </w:p>
        </w:tc>
      </w:tr>
      <w:tr w:rsidR="00AF7F6C" w:rsidRPr="004F5FC9" w:rsidTr="002473C5">
        <w:trPr>
          <w:trHeight w:val="106"/>
        </w:trPr>
        <w:tc>
          <w:tcPr>
            <w:tcW w:w="16299" w:type="dxa"/>
            <w:gridSpan w:val="22"/>
            <w:tcBorders>
              <w:top w:val="single" w:sz="4" w:space="0" w:color="auto"/>
              <w:bottom w:val="single" w:sz="4" w:space="0" w:color="auto"/>
            </w:tcBorders>
            <w:shd w:val="clear" w:color="auto" w:fill="FFFFFF"/>
            <w:vAlign w:val="center"/>
          </w:tcPr>
          <w:p w:rsidR="00AF7F6C" w:rsidRPr="004F5FC9" w:rsidRDefault="00AF7F6C" w:rsidP="00C62E17">
            <w:pPr>
              <w:rPr>
                <w:color w:val="000000"/>
              </w:rPr>
            </w:pPr>
          </w:p>
        </w:tc>
      </w:tr>
      <w:tr w:rsidR="00750AA9" w:rsidRPr="004F5FC9" w:rsidTr="002473C5">
        <w:tblPrEx>
          <w:shd w:val="clear" w:color="auto" w:fill="auto"/>
        </w:tblPrEx>
        <w:trPr>
          <w:trHeight w:val="510"/>
        </w:trPr>
        <w:tc>
          <w:tcPr>
            <w:tcW w:w="2092" w:type="dxa"/>
            <w:tcBorders>
              <w:top w:val="nil"/>
              <w:left w:val="single" w:sz="4" w:space="0" w:color="auto"/>
              <w:bottom w:val="single" w:sz="4" w:space="0" w:color="auto"/>
              <w:right w:val="single" w:sz="4" w:space="0" w:color="auto"/>
            </w:tcBorders>
            <w:shd w:val="clear" w:color="auto" w:fill="auto"/>
            <w:hideMark/>
          </w:tcPr>
          <w:p w:rsidR="00154DC8" w:rsidRPr="004F5FC9" w:rsidRDefault="00154DC8" w:rsidP="00A138DE">
            <w:pPr>
              <w:jc w:val="center"/>
            </w:pPr>
            <w:r w:rsidRPr="004F5FC9">
              <w:t>Муниципальной программа Синегорского сельского поселения «Развитие физической культуры и спорта»</w:t>
            </w:r>
          </w:p>
        </w:tc>
        <w:tc>
          <w:tcPr>
            <w:tcW w:w="1569" w:type="dxa"/>
            <w:tcBorders>
              <w:top w:val="nil"/>
              <w:left w:val="nil"/>
              <w:bottom w:val="single" w:sz="4" w:space="0" w:color="auto"/>
              <w:right w:val="single" w:sz="4" w:space="0" w:color="auto"/>
            </w:tcBorders>
            <w:shd w:val="clear" w:color="auto" w:fill="auto"/>
            <w:hideMark/>
          </w:tcPr>
          <w:p w:rsidR="00154DC8" w:rsidRPr="004F5FC9" w:rsidRDefault="00154DC8" w:rsidP="00A138DE">
            <w:pPr>
              <w:jc w:val="center"/>
            </w:pPr>
            <w:r w:rsidRPr="004F5FC9">
              <w:t>Всего                                             в том числе:</w:t>
            </w:r>
          </w:p>
        </w:tc>
        <w:tc>
          <w:tcPr>
            <w:tcW w:w="853" w:type="dxa"/>
            <w:gridSpan w:val="2"/>
            <w:tcBorders>
              <w:top w:val="nil"/>
              <w:left w:val="nil"/>
              <w:bottom w:val="single" w:sz="4" w:space="0" w:color="auto"/>
              <w:right w:val="single" w:sz="4" w:space="0" w:color="auto"/>
            </w:tcBorders>
            <w:shd w:val="clear" w:color="auto" w:fill="auto"/>
            <w:hideMark/>
          </w:tcPr>
          <w:p w:rsidR="00154DC8" w:rsidRPr="004F5FC9" w:rsidRDefault="00154DC8" w:rsidP="00A138DE">
            <w:pPr>
              <w:jc w:val="center"/>
            </w:pPr>
            <w:r w:rsidRPr="004F5FC9">
              <w:t>Х</w:t>
            </w:r>
          </w:p>
        </w:tc>
        <w:tc>
          <w:tcPr>
            <w:tcW w:w="709" w:type="dxa"/>
            <w:gridSpan w:val="2"/>
            <w:tcBorders>
              <w:top w:val="nil"/>
              <w:left w:val="nil"/>
              <w:bottom w:val="single" w:sz="4" w:space="0" w:color="auto"/>
              <w:right w:val="single" w:sz="4" w:space="0" w:color="auto"/>
            </w:tcBorders>
            <w:shd w:val="clear" w:color="auto" w:fill="auto"/>
            <w:hideMark/>
          </w:tcPr>
          <w:p w:rsidR="00154DC8" w:rsidRPr="004F5FC9" w:rsidRDefault="00154DC8" w:rsidP="00A138DE">
            <w:pPr>
              <w:jc w:val="center"/>
            </w:pPr>
            <w:r w:rsidRPr="004F5FC9">
              <w:t>Х</w:t>
            </w:r>
          </w:p>
        </w:tc>
        <w:tc>
          <w:tcPr>
            <w:tcW w:w="840" w:type="dxa"/>
            <w:tcBorders>
              <w:top w:val="nil"/>
              <w:left w:val="nil"/>
              <w:bottom w:val="single" w:sz="4" w:space="0" w:color="auto"/>
              <w:right w:val="single" w:sz="4" w:space="0" w:color="auto"/>
            </w:tcBorders>
            <w:shd w:val="clear" w:color="auto" w:fill="auto"/>
            <w:hideMark/>
          </w:tcPr>
          <w:p w:rsidR="00154DC8" w:rsidRPr="004F5FC9" w:rsidRDefault="00154DC8" w:rsidP="00A138DE">
            <w:pPr>
              <w:jc w:val="center"/>
            </w:pPr>
            <w:r w:rsidRPr="004F5FC9">
              <w:t>Х</w:t>
            </w:r>
          </w:p>
        </w:tc>
        <w:tc>
          <w:tcPr>
            <w:tcW w:w="600" w:type="dxa"/>
            <w:tcBorders>
              <w:top w:val="nil"/>
              <w:left w:val="nil"/>
              <w:bottom w:val="single" w:sz="4" w:space="0" w:color="auto"/>
              <w:right w:val="single" w:sz="4" w:space="0" w:color="auto"/>
            </w:tcBorders>
            <w:shd w:val="clear" w:color="auto" w:fill="auto"/>
            <w:hideMark/>
          </w:tcPr>
          <w:p w:rsidR="00154DC8" w:rsidRPr="004F5FC9" w:rsidRDefault="00154DC8" w:rsidP="00A138DE">
            <w:pPr>
              <w:jc w:val="center"/>
            </w:pPr>
            <w:r w:rsidRPr="004F5FC9">
              <w:t>Х</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7C4C57" w:rsidP="00F2438C">
            <w:pPr>
              <w:ind w:left="-57" w:right="-57"/>
              <w:jc w:val="center"/>
            </w:pPr>
            <w:r>
              <w:t>239,0</w:t>
            </w:r>
          </w:p>
        </w:tc>
        <w:tc>
          <w:tcPr>
            <w:tcW w:w="782" w:type="dxa"/>
            <w:tcBorders>
              <w:top w:val="single" w:sz="4" w:space="0" w:color="auto"/>
              <w:left w:val="nil"/>
              <w:bottom w:val="single" w:sz="4" w:space="0" w:color="auto"/>
              <w:right w:val="single" w:sz="4" w:space="0" w:color="auto"/>
            </w:tcBorders>
            <w:shd w:val="clear" w:color="auto" w:fill="FFFFFF"/>
            <w:vAlign w:val="center"/>
            <w:hideMark/>
          </w:tcPr>
          <w:p w:rsidR="00154DC8" w:rsidRPr="004F5FC9" w:rsidRDefault="00154DC8" w:rsidP="00676E11">
            <w:pPr>
              <w:jc w:val="center"/>
            </w:pPr>
            <w:r w:rsidRPr="004F5FC9">
              <w:t>30,0</w:t>
            </w:r>
          </w:p>
        </w:tc>
        <w:tc>
          <w:tcPr>
            <w:tcW w:w="852" w:type="dxa"/>
            <w:tcBorders>
              <w:top w:val="single" w:sz="4" w:space="0" w:color="auto"/>
              <w:left w:val="nil"/>
              <w:bottom w:val="single" w:sz="4" w:space="0" w:color="auto"/>
              <w:right w:val="single" w:sz="4" w:space="0" w:color="auto"/>
            </w:tcBorders>
            <w:shd w:val="clear" w:color="auto" w:fill="FFFFFF"/>
            <w:vAlign w:val="center"/>
            <w:hideMark/>
          </w:tcPr>
          <w:p w:rsidR="00154DC8" w:rsidRPr="004F5FC9" w:rsidRDefault="00BF43BD" w:rsidP="00676E11">
            <w:pPr>
              <w:jc w:val="center"/>
            </w:pPr>
            <w:r>
              <w:rPr>
                <w:color w:val="000000"/>
              </w:rPr>
              <w:t>1</w:t>
            </w:r>
            <w:r w:rsidR="00154DC8" w:rsidRPr="004F5FC9">
              <w:rPr>
                <w:color w:val="000000"/>
              </w:rPr>
              <w:t>0,0</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154DC8" w:rsidRPr="004F5FC9" w:rsidRDefault="00880102" w:rsidP="00676E11">
            <w:pPr>
              <w:jc w:val="center"/>
              <w:rPr>
                <w:color w:val="000000"/>
              </w:rPr>
            </w:pPr>
            <w:r>
              <w:rPr>
                <w:color w:val="000000"/>
              </w:rPr>
              <w:t>1</w:t>
            </w:r>
            <w:r w:rsidR="00154DC8"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rsidR="00154DC8" w:rsidRPr="004F5FC9" w:rsidRDefault="00880102" w:rsidP="003278A9">
            <w:pPr>
              <w:jc w:val="center"/>
            </w:pPr>
            <w:r>
              <w:rPr>
                <w:color w:val="000000"/>
              </w:rPr>
              <w:t>1</w:t>
            </w:r>
            <w:r w:rsidR="003278A9">
              <w:rPr>
                <w:color w:val="000000"/>
              </w:rPr>
              <w:t>5</w:t>
            </w:r>
            <w:r w:rsidR="00154DC8" w:rsidRPr="004F5FC9">
              <w:rPr>
                <w:color w:val="000000"/>
              </w:rPr>
              <w:t>,0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7F17F2" w:rsidP="00676E11">
            <w:pPr>
              <w:jc w:val="center"/>
              <w:rPr>
                <w:color w:val="000000"/>
              </w:rPr>
            </w:pPr>
            <w:r>
              <w:rPr>
                <w:color w:val="000000"/>
              </w:rPr>
              <w:t>9,0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7F17F2" w:rsidP="00676E11">
            <w:pPr>
              <w:jc w:val="center"/>
            </w:pPr>
            <w:r>
              <w:rPr>
                <w:color w:val="000000"/>
              </w:rPr>
              <w:t>15</w:t>
            </w:r>
            <w:r w:rsidR="00154DC8" w:rsidRPr="004F5FC9">
              <w:rPr>
                <w:color w:val="000000"/>
              </w:rPr>
              <w:t>,0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F2438C" w:rsidP="00F2438C">
            <w:pPr>
              <w:jc w:val="center"/>
              <w:rPr>
                <w:color w:val="000000"/>
              </w:rPr>
            </w:pPr>
            <w:r>
              <w:rPr>
                <w:color w:val="000000"/>
              </w:rPr>
              <w:t>15</w:t>
            </w:r>
            <w:r w:rsidR="00154DC8" w:rsidRPr="004F5FC9">
              <w:rPr>
                <w:color w:val="000000"/>
              </w:rPr>
              <w:t>,0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7C4C57" w:rsidP="007C4C57">
            <w:pPr>
              <w:jc w:val="center"/>
            </w:pPr>
            <w:r>
              <w:rPr>
                <w:color w:val="000000"/>
              </w:rPr>
              <w:t>15</w:t>
            </w:r>
            <w:r w:rsidR="00154DC8" w:rsidRPr="004F5FC9">
              <w:rPr>
                <w:color w:val="000000"/>
              </w:rPr>
              <w:t>,0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154DC8" w:rsidP="00676E11">
            <w:pPr>
              <w:jc w:val="center"/>
              <w:rPr>
                <w:color w:val="000000"/>
              </w:rPr>
            </w:pPr>
            <w:r w:rsidRPr="004F5FC9">
              <w:rPr>
                <w:color w:val="000000"/>
              </w:rPr>
              <w:t>30,0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154DC8" w:rsidP="00676E11">
            <w:pPr>
              <w:jc w:val="center"/>
            </w:pPr>
            <w:r w:rsidRPr="004F5FC9">
              <w:rPr>
                <w:color w:val="000000"/>
              </w:rPr>
              <w:t>30,0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154DC8" w:rsidP="00676E11">
            <w:pPr>
              <w:jc w:val="center"/>
              <w:rPr>
                <w:color w:val="000000"/>
              </w:rPr>
            </w:pPr>
            <w:r w:rsidRPr="004F5FC9">
              <w:rPr>
                <w:color w:val="000000"/>
              </w:rPr>
              <w:t>30,0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54DC8" w:rsidRPr="004F5FC9" w:rsidRDefault="00154DC8" w:rsidP="00676E11">
            <w:pPr>
              <w:jc w:val="center"/>
            </w:pPr>
            <w:r w:rsidRPr="004F5FC9">
              <w:rPr>
                <w:color w:val="000000"/>
              </w:rPr>
              <w:t>30,0</w:t>
            </w:r>
          </w:p>
        </w:tc>
      </w:tr>
      <w:tr w:rsidR="007C4C57" w:rsidRPr="004F5FC9" w:rsidTr="007C4C57">
        <w:tblPrEx>
          <w:shd w:val="clear" w:color="auto" w:fill="auto"/>
        </w:tblPrEx>
        <w:trPr>
          <w:trHeight w:val="560"/>
        </w:trPr>
        <w:tc>
          <w:tcPr>
            <w:tcW w:w="2092" w:type="dxa"/>
            <w:vMerge w:val="restart"/>
            <w:tcBorders>
              <w:top w:val="nil"/>
              <w:left w:val="single" w:sz="4" w:space="0" w:color="auto"/>
              <w:bottom w:val="single" w:sz="4" w:space="0" w:color="auto"/>
              <w:right w:val="single" w:sz="4" w:space="0" w:color="auto"/>
            </w:tcBorders>
            <w:shd w:val="clear" w:color="auto" w:fill="auto"/>
            <w:hideMark/>
          </w:tcPr>
          <w:p w:rsidR="007C4C57" w:rsidRPr="004F5FC9" w:rsidRDefault="007C4C57" w:rsidP="00A138DE">
            <w:pPr>
              <w:jc w:val="center"/>
            </w:pPr>
            <w:r w:rsidRPr="004F5FC9">
              <w:t>Подпрограмма 1 «Развитие физической культуры и массового спорта Синегорского сельского поселения»</w:t>
            </w:r>
          </w:p>
        </w:tc>
        <w:tc>
          <w:tcPr>
            <w:tcW w:w="1569" w:type="dxa"/>
            <w:vMerge w:val="restart"/>
            <w:tcBorders>
              <w:top w:val="nil"/>
              <w:left w:val="nil"/>
              <w:right w:val="single" w:sz="4" w:space="0" w:color="auto"/>
            </w:tcBorders>
            <w:shd w:val="clear" w:color="auto" w:fill="auto"/>
            <w:hideMark/>
          </w:tcPr>
          <w:p w:rsidR="007C4C57" w:rsidRPr="004F5FC9" w:rsidRDefault="007C4C57">
            <w:r w:rsidRPr="004F5FC9">
              <w:t>Сектор экономики и финансов</w:t>
            </w:r>
          </w:p>
          <w:p w:rsidR="007C4C57" w:rsidRPr="004F5FC9" w:rsidRDefault="007C4C57" w:rsidP="00E55657"/>
          <w:p w:rsidR="007C4C57" w:rsidRPr="004F5FC9" w:rsidRDefault="007C4C57" w:rsidP="00E55657">
            <w:pPr>
              <w:jc w:val="center"/>
            </w:pPr>
          </w:p>
        </w:tc>
        <w:tc>
          <w:tcPr>
            <w:tcW w:w="853" w:type="dxa"/>
            <w:gridSpan w:val="2"/>
            <w:vMerge w:val="restart"/>
            <w:tcBorders>
              <w:top w:val="nil"/>
              <w:left w:val="nil"/>
              <w:right w:val="single" w:sz="4" w:space="0" w:color="auto"/>
            </w:tcBorders>
            <w:shd w:val="clear" w:color="auto" w:fill="auto"/>
            <w:hideMark/>
          </w:tcPr>
          <w:p w:rsidR="007C4C57" w:rsidRPr="004F5FC9" w:rsidRDefault="007C4C57" w:rsidP="00A138DE">
            <w:pPr>
              <w:jc w:val="center"/>
            </w:pPr>
            <w:r w:rsidRPr="004F5FC9">
              <w:t>951</w:t>
            </w:r>
          </w:p>
        </w:tc>
        <w:tc>
          <w:tcPr>
            <w:tcW w:w="709" w:type="dxa"/>
            <w:gridSpan w:val="2"/>
            <w:tcBorders>
              <w:top w:val="nil"/>
              <w:left w:val="nil"/>
              <w:bottom w:val="single" w:sz="4" w:space="0" w:color="auto"/>
              <w:right w:val="single" w:sz="4" w:space="0" w:color="auto"/>
            </w:tcBorders>
            <w:shd w:val="clear" w:color="auto" w:fill="auto"/>
            <w:hideMark/>
          </w:tcPr>
          <w:p w:rsidR="007C4C57" w:rsidRPr="004F5FC9" w:rsidRDefault="007C4C57" w:rsidP="00A138DE">
            <w:pPr>
              <w:jc w:val="center"/>
            </w:pPr>
            <w:r w:rsidRPr="004F5FC9">
              <w:t>–</w:t>
            </w:r>
          </w:p>
        </w:tc>
        <w:tc>
          <w:tcPr>
            <w:tcW w:w="840" w:type="dxa"/>
            <w:tcBorders>
              <w:top w:val="nil"/>
              <w:left w:val="nil"/>
              <w:bottom w:val="single" w:sz="4" w:space="0" w:color="auto"/>
              <w:right w:val="single" w:sz="4" w:space="0" w:color="auto"/>
            </w:tcBorders>
            <w:shd w:val="clear" w:color="auto" w:fill="auto"/>
            <w:hideMark/>
          </w:tcPr>
          <w:p w:rsidR="007C4C57" w:rsidRPr="004F5FC9" w:rsidRDefault="007C4C57" w:rsidP="00A138DE">
            <w:pPr>
              <w:jc w:val="center"/>
            </w:pPr>
            <w:r w:rsidRPr="004F5FC9">
              <w:t>–</w:t>
            </w:r>
          </w:p>
        </w:tc>
        <w:tc>
          <w:tcPr>
            <w:tcW w:w="600" w:type="dxa"/>
            <w:tcBorders>
              <w:top w:val="nil"/>
              <w:left w:val="nil"/>
              <w:bottom w:val="single" w:sz="4" w:space="0" w:color="auto"/>
              <w:right w:val="single" w:sz="4" w:space="0" w:color="auto"/>
            </w:tcBorders>
            <w:shd w:val="clear" w:color="auto" w:fill="auto"/>
            <w:hideMark/>
          </w:tcPr>
          <w:p w:rsidR="007C4C57" w:rsidRPr="004F5FC9" w:rsidRDefault="007C4C57" w:rsidP="00A138DE">
            <w:pPr>
              <w:jc w:val="center"/>
            </w:pPr>
            <w:r w:rsidRPr="004F5FC9">
              <w:t>–</w:t>
            </w:r>
          </w:p>
        </w:tc>
        <w:tc>
          <w:tcPr>
            <w:tcW w:w="900" w:type="dxa"/>
            <w:gridSpan w:val="2"/>
            <w:tcBorders>
              <w:top w:val="nil"/>
              <w:left w:val="nil"/>
              <w:bottom w:val="single" w:sz="4" w:space="0" w:color="auto"/>
              <w:right w:val="single" w:sz="4" w:space="0" w:color="auto"/>
            </w:tcBorders>
            <w:shd w:val="clear" w:color="auto" w:fill="auto"/>
            <w:vAlign w:val="center"/>
            <w:hideMark/>
          </w:tcPr>
          <w:p w:rsidR="007C4C57" w:rsidRDefault="007C4C57" w:rsidP="007C4C57">
            <w:pPr>
              <w:jc w:val="center"/>
            </w:pPr>
            <w:r w:rsidRPr="006B73F8">
              <w:t>239,0</w:t>
            </w:r>
          </w:p>
        </w:tc>
        <w:tc>
          <w:tcPr>
            <w:tcW w:w="782"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pPr>
            <w:r w:rsidRPr="004F5FC9">
              <w:t>30,0</w:t>
            </w:r>
          </w:p>
        </w:tc>
        <w:tc>
          <w:tcPr>
            <w:tcW w:w="852"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pPr>
            <w:r>
              <w:rPr>
                <w:color w:val="000000"/>
              </w:rPr>
              <w:t>1</w:t>
            </w:r>
            <w:r w:rsidRPr="004F5FC9">
              <w:rPr>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rPr>
                <w:color w:val="000000"/>
              </w:rPr>
            </w:pPr>
            <w:r>
              <w:rPr>
                <w:color w:val="000000"/>
              </w:rPr>
              <w:t>1</w:t>
            </w: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7C4C57" w:rsidRDefault="007C4C57" w:rsidP="003278A9">
            <w:pPr>
              <w:jc w:val="center"/>
            </w:pPr>
            <w:r w:rsidRPr="0066008A">
              <w:rPr>
                <w:color w:val="000000"/>
              </w:rPr>
              <w:t>15,0</w:t>
            </w:r>
          </w:p>
        </w:tc>
        <w:tc>
          <w:tcPr>
            <w:tcW w:w="7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3807F6">
            <w:pPr>
              <w:jc w:val="center"/>
              <w:rPr>
                <w:color w:val="000000"/>
              </w:rPr>
            </w:pPr>
            <w:r>
              <w:rPr>
                <w:color w:val="000000"/>
              </w:rPr>
              <w:t>9,0</w:t>
            </w:r>
          </w:p>
        </w:tc>
        <w:tc>
          <w:tcPr>
            <w:tcW w:w="7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706C9A">
            <w:pPr>
              <w:jc w:val="cente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706C9A">
            <w:pPr>
              <w:jc w:val="center"/>
              <w:rPr>
                <w:color w:val="000000"/>
              </w:rP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hideMark/>
          </w:tcPr>
          <w:p w:rsidR="007C4C57" w:rsidRDefault="007C4C57" w:rsidP="007C4C57">
            <w:pPr>
              <w:jc w:val="center"/>
            </w:pPr>
            <w:r w:rsidRPr="00BA3FBD">
              <w:rPr>
                <w:color w:val="000000"/>
              </w:rPr>
              <w:t>15,0</w:t>
            </w:r>
          </w:p>
        </w:tc>
        <w:tc>
          <w:tcPr>
            <w:tcW w:w="6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rPr>
                <w:color w:val="000000"/>
              </w:rPr>
            </w:pPr>
            <w:r w:rsidRPr="004F5FC9">
              <w:rPr>
                <w:color w:val="000000"/>
              </w:rPr>
              <w:t>30,0</w:t>
            </w:r>
          </w:p>
        </w:tc>
        <w:tc>
          <w:tcPr>
            <w:tcW w:w="6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pPr>
            <w:r w:rsidRPr="004F5FC9">
              <w:rPr>
                <w:color w:val="000000"/>
              </w:rPr>
              <w:t>30,0</w:t>
            </w:r>
          </w:p>
        </w:tc>
        <w:tc>
          <w:tcPr>
            <w:tcW w:w="763"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rPr>
                <w:color w:val="000000"/>
              </w:rPr>
            </w:pPr>
            <w:r w:rsidRPr="004F5FC9">
              <w:rPr>
                <w:color w:val="000000"/>
              </w:rPr>
              <w:t>30,0</w:t>
            </w:r>
          </w:p>
        </w:tc>
        <w:tc>
          <w:tcPr>
            <w:tcW w:w="739"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A138DE">
            <w:pPr>
              <w:jc w:val="center"/>
            </w:pPr>
            <w:r w:rsidRPr="004F5FC9">
              <w:rPr>
                <w:color w:val="000000"/>
              </w:rPr>
              <w:t>30,0</w:t>
            </w:r>
          </w:p>
        </w:tc>
      </w:tr>
      <w:tr w:rsidR="007C4C57" w:rsidRPr="004F5FC9" w:rsidTr="007C4C57">
        <w:tblPrEx>
          <w:shd w:val="clear" w:color="auto" w:fill="auto"/>
        </w:tblPrEx>
        <w:trPr>
          <w:trHeight w:val="300"/>
        </w:trPr>
        <w:tc>
          <w:tcPr>
            <w:tcW w:w="2092" w:type="dxa"/>
            <w:vMerge/>
            <w:tcBorders>
              <w:top w:val="nil"/>
              <w:left w:val="single" w:sz="4" w:space="0" w:color="auto"/>
              <w:bottom w:val="single" w:sz="4" w:space="0" w:color="auto"/>
              <w:right w:val="single" w:sz="4" w:space="0" w:color="auto"/>
            </w:tcBorders>
            <w:shd w:val="clear" w:color="auto" w:fill="auto"/>
            <w:hideMark/>
          </w:tcPr>
          <w:p w:rsidR="007C4C57" w:rsidRPr="004F5FC9" w:rsidRDefault="007C4C57" w:rsidP="00A138DE">
            <w:pPr>
              <w:jc w:val="center"/>
            </w:pPr>
          </w:p>
        </w:tc>
        <w:tc>
          <w:tcPr>
            <w:tcW w:w="1569" w:type="dxa"/>
            <w:vMerge/>
            <w:tcBorders>
              <w:left w:val="nil"/>
              <w:bottom w:val="single" w:sz="4" w:space="0" w:color="auto"/>
              <w:right w:val="single" w:sz="4" w:space="0" w:color="auto"/>
            </w:tcBorders>
            <w:shd w:val="clear" w:color="auto" w:fill="auto"/>
            <w:hideMark/>
          </w:tcPr>
          <w:p w:rsidR="007C4C57" w:rsidRPr="004F5FC9" w:rsidRDefault="007C4C57" w:rsidP="00A138DE">
            <w:pPr>
              <w:jc w:val="center"/>
            </w:pPr>
          </w:p>
        </w:tc>
        <w:tc>
          <w:tcPr>
            <w:tcW w:w="853" w:type="dxa"/>
            <w:gridSpan w:val="2"/>
            <w:vMerge/>
            <w:tcBorders>
              <w:left w:val="nil"/>
              <w:bottom w:val="single" w:sz="4" w:space="0" w:color="auto"/>
              <w:right w:val="single" w:sz="4" w:space="0" w:color="auto"/>
            </w:tcBorders>
            <w:shd w:val="clear" w:color="auto" w:fill="auto"/>
            <w:hideMark/>
          </w:tcPr>
          <w:p w:rsidR="007C4C57" w:rsidRPr="004F5FC9" w:rsidRDefault="007C4C57" w:rsidP="00A138DE">
            <w:pPr>
              <w:jc w:val="center"/>
            </w:pPr>
          </w:p>
        </w:tc>
        <w:tc>
          <w:tcPr>
            <w:tcW w:w="709" w:type="dxa"/>
            <w:gridSpan w:val="2"/>
            <w:tcBorders>
              <w:top w:val="nil"/>
              <w:left w:val="nil"/>
              <w:bottom w:val="single" w:sz="4" w:space="0" w:color="auto"/>
              <w:right w:val="single" w:sz="4" w:space="0" w:color="auto"/>
            </w:tcBorders>
            <w:shd w:val="clear" w:color="auto" w:fill="auto"/>
            <w:hideMark/>
          </w:tcPr>
          <w:p w:rsidR="007C4C57" w:rsidRPr="004F5FC9" w:rsidRDefault="007C4C57" w:rsidP="00A138DE">
            <w:pPr>
              <w:jc w:val="center"/>
            </w:pPr>
            <w:r w:rsidRPr="004F5FC9">
              <w:t>–</w:t>
            </w:r>
          </w:p>
        </w:tc>
        <w:tc>
          <w:tcPr>
            <w:tcW w:w="840" w:type="dxa"/>
            <w:tcBorders>
              <w:top w:val="nil"/>
              <w:left w:val="nil"/>
              <w:bottom w:val="single" w:sz="4" w:space="0" w:color="auto"/>
              <w:right w:val="single" w:sz="4" w:space="0" w:color="auto"/>
            </w:tcBorders>
            <w:shd w:val="clear" w:color="auto" w:fill="auto"/>
            <w:hideMark/>
          </w:tcPr>
          <w:p w:rsidR="007C4C57" w:rsidRPr="004F5FC9" w:rsidRDefault="007C4C57" w:rsidP="00A138DE">
            <w:pPr>
              <w:jc w:val="center"/>
            </w:pPr>
            <w:r w:rsidRPr="004F5FC9">
              <w:t>–</w:t>
            </w:r>
          </w:p>
        </w:tc>
        <w:tc>
          <w:tcPr>
            <w:tcW w:w="600" w:type="dxa"/>
            <w:tcBorders>
              <w:top w:val="nil"/>
              <w:left w:val="nil"/>
              <w:bottom w:val="single" w:sz="4" w:space="0" w:color="auto"/>
              <w:right w:val="single" w:sz="4" w:space="0" w:color="auto"/>
            </w:tcBorders>
            <w:shd w:val="clear" w:color="auto" w:fill="auto"/>
            <w:hideMark/>
          </w:tcPr>
          <w:p w:rsidR="007C4C57" w:rsidRPr="004F5FC9" w:rsidRDefault="007C4C57" w:rsidP="00A138DE">
            <w:pPr>
              <w:jc w:val="center"/>
            </w:pPr>
            <w:r w:rsidRPr="004F5FC9">
              <w:t>–</w:t>
            </w:r>
          </w:p>
        </w:tc>
        <w:tc>
          <w:tcPr>
            <w:tcW w:w="900" w:type="dxa"/>
            <w:gridSpan w:val="2"/>
            <w:tcBorders>
              <w:top w:val="nil"/>
              <w:left w:val="nil"/>
              <w:bottom w:val="single" w:sz="4" w:space="0" w:color="auto"/>
              <w:right w:val="single" w:sz="4" w:space="0" w:color="auto"/>
            </w:tcBorders>
            <w:shd w:val="clear" w:color="auto" w:fill="auto"/>
            <w:vAlign w:val="center"/>
            <w:hideMark/>
          </w:tcPr>
          <w:p w:rsidR="007C4C57" w:rsidRDefault="007C4C57" w:rsidP="007C4C57">
            <w:pPr>
              <w:jc w:val="center"/>
            </w:pPr>
            <w:r w:rsidRPr="006B73F8">
              <w:t>239,0</w:t>
            </w:r>
          </w:p>
        </w:tc>
        <w:tc>
          <w:tcPr>
            <w:tcW w:w="782"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pPr>
            <w:r w:rsidRPr="004F5FC9">
              <w:t>30,0</w:t>
            </w:r>
          </w:p>
        </w:tc>
        <w:tc>
          <w:tcPr>
            <w:tcW w:w="852"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pPr>
            <w:r>
              <w:rPr>
                <w:color w:val="000000"/>
              </w:rPr>
              <w:t>1</w:t>
            </w:r>
            <w:r w:rsidRPr="004F5FC9">
              <w:rPr>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rPr>
                <w:color w:val="000000"/>
              </w:rPr>
            </w:pPr>
            <w:r>
              <w:rPr>
                <w:color w:val="000000"/>
              </w:rPr>
              <w:t>1</w:t>
            </w: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7C4C57" w:rsidRDefault="007C4C57" w:rsidP="003278A9">
            <w:pPr>
              <w:jc w:val="center"/>
            </w:pPr>
            <w:r w:rsidRPr="0066008A">
              <w:rPr>
                <w:color w:val="000000"/>
              </w:rPr>
              <w:t>15,0</w:t>
            </w:r>
          </w:p>
        </w:tc>
        <w:tc>
          <w:tcPr>
            <w:tcW w:w="7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3807F6">
            <w:pPr>
              <w:jc w:val="center"/>
              <w:rPr>
                <w:color w:val="000000"/>
              </w:rPr>
            </w:pPr>
            <w:r>
              <w:rPr>
                <w:color w:val="000000"/>
              </w:rPr>
              <w:t>9,0</w:t>
            </w:r>
          </w:p>
        </w:tc>
        <w:tc>
          <w:tcPr>
            <w:tcW w:w="7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706C9A">
            <w:pPr>
              <w:jc w:val="cente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706C9A">
            <w:pPr>
              <w:jc w:val="center"/>
              <w:rPr>
                <w:color w:val="000000"/>
              </w:rP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hideMark/>
          </w:tcPr>
          <w:p w:rsidR="007C4C57" w:rsidRDefault="007C4C57" w:rsidP="007C4C57">
            <w:pPr>
              <w:jc w:val="center"/>
            </w:pPr>
            <w:r w:rsidRPr="00BA3FBD">
              <w:rPr>
                <w:color w:val="000000"/>
              </w:rPr>
              <w:t>15,0</w:t>
            </w:r>
          </w:p>
        </w:tc>
        <w:tc>
          <w:tcPr>
            <w:tcW w:w="6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rPr>
                <w:color w:val="000000"/>
              </w:rPr>
            </w:pPr>
            <w:r w:rsidRPr="004F5FC9">
              <w:rPr>
                <w:color w:val="000000"/>
              </w:rPr>
              <w:t>30,0</w:t>
            </w:r>
          </w:p>
        </w:tc>
        <w:tc>
          <w:tcPr>
            <w:tcW w:w="600"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pPr>
            <w:r w:rsidRPr="004F5FC9">
              <w:rPr>
                <w:color w:val="000000"/>
              </w:rPr>
              <w:t>30,0</w:t>
            </w:r>
          </w:p>
        </w:tc>
        <w:tc>
          <w:tcPr>
            <w:tcW w:w="763"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rPr>
                <w:color w:val="000000"/>
              </w:rPr>
            </w:pPr>
            <w:r w:rsidRPr="004F5FC9">
              <w:rPr>
                <w:color w:val="000000"/>
              </w:rPr>
              <w:t>30,0</w:t>
            </w:r>
          </w:p>
        </w:tc>
        <w:tc>
          <w:tcPr>
            <w:tcW w:w="739" w:type="dxa"/>
            <w:tcBorders>
              <w:top w:val="nil"/>
              <w:left w:val="nil"/>
              <w:bottom w:val="single" w:sz="4" w:space="0" w:color="auto"/>
              <w:right w:val="single" w:sz="4" w:space="0" w:color="auto"/>
            </w:tcBorders>
            <w:shd w:val="clear" w:color="auto" w:fill="auto"/>
            <w:vAlign w:val="center"/>
            <w:hideMark/>
          </w:tcPr>
          <w:p w:rsidR="007C4C57" w:rsidRPr="004F5FC9" w:rsidRDefault="007C4C57" w:rsidP="00676E11">
            <w:pPr>
              <w:jc w:val="center"/>
            </w:pPr>
            <w:r w:rsidRPr="004F5FC9">
              <w:rPr>
                <w:color w:val="000000"/>
              </w:rPr>
              <w:t>30,0</w:t>
            </w:r>
          </w:p>
        </w:tc>
      </w:tr>
      <w:tr w:rsidR="00F2438C" w:rsidRPr="004F5FC9" w:rsidTr="002473C5">
        <w:tblPrEx>
          <w:shd w:val="clear" w:color="auto" w:fill="auto"/>
        </w:tblPrEx>
        <w:trPr>
          <w:trHeight w:val="1655"/>
        </w:trPr>
        <w:tc>
          <w:tcPr>
            <w:tcW w:w="2092" w:type="dxa"/>
            <w:tcBorders>
              <w:top w:val="nil"/>
              <w:left w:val="single" w:sz="4" w:space="0" w:color="auto"/>
              <w:bottom w:val="single" w:sz="4" w:space="0" w:color="auto"/>
              <w:right w:val="single" w:sz="4" w:space="0" w:color="auto"/>
            </w:tcBorders>
            <w:shd w:val="clear" w:color="auto" w:fill="auto"/>
            <w:hideMark/>
          </w:tcPr>
          <w:p w:rsidR="00F2438C" w:rsidRPr="004F5FC9" w:rsidRDefault="00F2438C" w:rsidP="00A138DE">
            <w:pPr>
              <w:jc w:val="center"/>
            </w:pPr>
            <w:r w:rsidRPr="004F5FC9">
              <w:lastRenderedPageBreak/>
              <w:t>ОМ 1.1. проведение физкультурных и спортивных мероприяти</w:t>
            </w:r>
            <w:proofErr w:type="gramStart"/>
            <w:r w:rsidRPr="004F5FC9">
              <w:t>й(</w:t>
            </w:r>
            <w:proofErr w:type="gramEnd"/>
            <w:r w:rsidRPr="004F5FC9">
              <w:t>закупка товаров, работ и услуг для обеспечения нужд)</w:t>
            </w:r>
          </w:p>
        </w:tc>
        <w:tc>
          <w:tcPr>
            <w:tcW w:w="1569" w:type="dxa"/>
            <w:tcBorders>
              <w:top w:val="nil"/>
              <w:left w:val="nil"/>
              <w:bottom w:val="single" w:sz="4" w:space="0" w:color="auto"/>
              <w:right w:val="single" w:sz="4" w:space="0" w:color="auto"/>
            </w:tcBorders>
            <w:shd w:val="clear" w:color="auto" w:fill="auto"/>
            <w:hideMark/>
          </w:tcPr>
          <w:p w:rsidR="00F2438C" w:rsidRPr="004F5FC9" w:rsidRDefault="00F2438C">
            <w:r w:rsidRPr="004F5FC9">
              <w:t>Сектор экономики и финансов</w:t>
            </w:r>
          </w:p>
        </w:tc>
        <w:tc>
          <w:tcPr>
            <w:tcW w:w="853" w:type="dxa"/>
            <w:gridSpan w:val="2"/>
            <w:tcBorders>
              <w:top w:val="nil"/>
              <w:left w:val="nil"/>
              <w:bottom w:val="single" w:sz="4" w:space="0" w:color="auto"/>
              <w:right w:val="single" w:sz="4" w:space="0" w:color="auto"/>
            </w:tcBorders>
            <w:shd w:val="clear" w:color="auto" w:fill="auto"/>
          </w:tcPr>
          <w:p w:rsidR="00F2438C" w:rsidRPr="004F5FC9" w:rsidRDefault="00F2438C" w:rsidP="00A138DE">
            <w:pPr>
              <w:jc w:val="center"/>
            </w:pPr>
            <w:r w:rsidRPr="004F5FC9">
              <w:t>951</w:t>
            </w:r>
          </w:p>
        </w:tc>
        <w:tc>
          <w:tcPr>
            <w:tcW w:w="709" w:type="dxa"/>
            <w:gridSpan w:val="2"/>
            <w:tcBorders>
              <w:top w:val="nil"/>
              <w:left w:val="nil"/>
              <w:bottom w:val="single" w:sz="4" w:space="0" w:color="auto"/>
              <w:right w:val="single" w:sz="4" w:space="0" w:color="auto"/>
            </w:tcBorders>
            <w:shd w:val="clear" w:color="auto" w:fill="auto"/>
          </w:tcPr>
          <w:p w:rsidR="00F2438C" w:rsidRPr="004F5FC9" w:rsidRDefault="00F2438C" w:rsidP="00A138DE">
            <w:pPr>
              <w:jc w:val="center"/>
            </w:pPr>
            <w:r w:rsidRPr="004F5FC9">
              <w:t>1102</w:t>
            </w:r>
          </w:p>
        </w:tc>
        <w:tc>
          <w:tcPr>
            <w:tcW w:w="840" w:type="dxa"/>
            <w:tcBorders>
              <w:top w:val="nil"/>
              <w:left w:val="nil"/>
              <w:bottom w:val="single" w:sz="4" w:space="0" w:color="auto"/>
              <w:right w:val="single" w:sz="4" w:space="0" w:color="auto"/>
            </w:tcBorders>
            <w:shd w:val="clear" w:color="auto" w:fill="auto"/>
          </w:tcPr>
          <w:p w:rsidR="00F2438C" w:rsidRPr="004F5FC9" w:rsidRDefault="00F2438C" w:rsidP="00A138DE">
            <w:pPr>
              <w:jc w:val="center"/>
            </w:pPr>
            <w:r w:rsidRPr="004F5FC9">
              <w:t>0610028200</w:t>
            </w:r>
          </w:p>
        </w:tc>
        <w:tc>
          <w:tcPr>
            <w:tcW w:w="600" w:type="dxa"/>
            <w:tcBorders>
              <w:top w:val="nil"/>
              <w:left w:val="nil"/>
              <w:bottom w:val="single" w:sz="4" w:space="0" w:color="auto"/>
              <w:right w:val="single" w:sz="4" w:space="0" w:color="auto"/>
            </w:tcBorders>
            <w:shd w:val="clear" w:color="auto" w:fill="auto"/>
          </w:tcPr>
          <w:p w:rsidR="00F2438C" w:rsidRPr="004F5FC9" w:rsidRDefault="00F2438C" w:rsidP="00A138DE">
            <w:pPr>
              <w:jc w:val="center"/>
            </w:pPr>
            <w:r w:rsidRPr="004F5FC9">
              <w:t>244</w:t>
            </w:r>
          </w:p>
        </w:tc>
        <w:tc>
          <w:tcPr>
            <w:tcW w:w="900" w:type="dxa"/>
            <w:gridSpan w:val="2"/>
            <w:tcBorders>
              <w:top w:val="nil"/>
              <w:left w:val="nil"/>
              <w:bottom w:val="single" w:sz="4" w:space="0" w:color="auto"/>
              <w:right w:val="single" w:sz="4" w:space="0" w:color="auto"/>
            </w:tcBorders>
            <w:shd w:val="clear" w:color="auto" w:fill="auto"/>
            <w:vAlign w:val="center"/>
          </w:tcPr>
          <w:p w:rsidR="00F2438C" w:rsidRPr="004F5FC9" w:rsidRDefault="007C4C57" w:rsidP="003278A9">
            <w:pPr>
              <w:ind w:left="-57" w:right="-57"/>
              <w:jc w:val="center"/>
            </w:pPr>
            <w:r>
              <w:t>239,0</w:t>
            </w:r>
          </w:p>
        </w:tc>
        <w:tc>
          <w:tcPr>
            <w:tcW w:w="782"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pPr>
            <w:r w:rsidRPr="004F5FC9">
              <w:t>30,0</w:t>
            </w:r>
          </w:p>
        </w:tc>
        <w:tc>
          <w:tcPr>
            <w:tcW w:w="852"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pPr>
            <w:r>
              <w:rPr>
                <w:color w:val="000000"/>
              </w:rPr>
              <w:t>1</w:t>
            </w:r>
            <w:r w:rsidRPr="004F5FC9">
              <w:rPr>
                <w:color w:val="000000"/>
              </w:rPr>
              <w:t>0,0</w:t>
            </w:r>
          </w:p>
        </w:tc>
        <w:tc>
          <w:tcPr>
            <w:tcW w:w="900"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rPr>
                <w:color w:val="000000"/>
              </w:rPr>
            </w:pPr>
            <w:r>
              <w:rPr>
                <w:color w:val="000000"/>
              </w:rPr>
              <w:t>1</w:t>
            </w: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tcPr>
          <w:p w:rsidR="00F2438C" w:rsidRPr="004F5FC9" w:rsidRDefault="00F2438C" w:rsidP="003807F6">
            <w:pPr>
              <w:jc w:val="center"/>
              <w:rPr>
                <w:color w:val="000000"/>
              </w:rPr>
            </w:pPr>
            <w:r>
              <w:rPr>
                <w:color w:val="000000"/>
              </w:rPr>
              <w:t>9,0</w:t>
            </w:r>
          </w:p>
        </w:tc>
        <w:tc>
          <w:tcPr>
            <w:tcW w:w="700" w:type="dxa"/>
            <w:tcBorders>
              <w:top w:val="nil"/>
              <w:left w:val="nil"/>
              <w:bottom w:val="single" w:sz="4" w:space="0" w:color="auto"/>
              <w:right w:val="single" w:sz="4" w:space="0" w:color="auto"/>
            </w:tcBorders>
            <w:shd w:val="clear" w:color="auto" w:fill="auto"/>
            <w:vAlign w:val="center"/>
          </w:tcPr>
          <w:p w:rsidR="00F2438C" w:rsidRPr="004F5FC9" w:rsidRDefault="00F2438C" w:rsidP="003807F6">
            <w:pPr>
              <w:jc w:val="cente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tcPr>
          <w:p w:rsidR="00F2438C" w:rsidRPr="004F5FC9" w:rsidRDefault="00F2438C" w:rsidP="00706C9A">
            <w:pPr>
              <w:jc w:val="cente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tcPr>
          <w:p w:rsidR="00F2438C" w:rsidRPr="004F5FC9" w:rsidRDefault="00F2438C" w:rsidP="00706C9A">
            <w:pPr>
              <w:jc w:val="center"/>
              <w:rPr>
                <w:color w:val="000000"/>
              </w:rPr>
            </w:pPr>
            <w:r>
              <w:rPr>
                <w:color w:val="000000"/>
              </w:rPr>
              <w:t>15</w:t>
            </w:r>
            <w:r w:rsidRPr="004F5FC9">
              <w:rPr>
                <w:color w:val="000000"/>
              </w:rPr>
              <w:t>,0</w:t>
            </w:r>
          </w:p>
        </w:tc>
        <w:tc>
          <w:tcPr>
            <w:tcW w:w="700" w:type="dxa"/>
            <w:tcBorders>
              <w:top w:val="nil"/>
              <w:left w:val="nil"/>
              <w:bottom w:val="single" w:sz="4" w:space="0" w:color="auto"/>
              <w:right w:val="single" w:sz="4" w:space="0" w:color="auto"/>
            </w:tcBorders>
            <w:shd w:val="clear" w:color="auto" w:fill="auto"/>
            <w:vAlign w:val="center"/>
          </w:tcPr>
          <w:p w:rsidR="00F2438C" w:rsidRPr="004F5FC9" w:rsidRDefault="007C4C57" w:rsidP="007C4C57">
            <w:pPr>
              <w:jc w:val="center"/>
            </w:pPr>
            <w:r>
              <w:rPr>
                <w:color w:val="000000"/>
              </w:rPr>
              <w:t>15</w:t>
            </w:r>
            <w:r w:rsidR="00F2438C" w:rsidRPr="004F5FC9">
              <w:rPr>
                <w:color w:val="000000"/>
              </w:rPr>
              <w:t>,0</w:t>
            </w:r>
          </w:p>
        </w:tc>
        <w:tc>
          <w:tcPr>
            <w:tcW w:w="600"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rPr>
                <w:color w:val="000000"/>
              </w:rPr>
            </w:pPr>
            <w:r w:rsidRPr="004F5FC9">
              <w:rPr>
                <w:color w:val="000000"/>
              </w:rPr>
              <w:t>30,0</w:t>
            </w:r>
          </w:p>
        </w:tc>
        <w:tc>
          <w:tcPr>
            <w:tcW w:w="600"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pPr>
            <w:r w:rsidRPr="004F5FC9">
              <w:rPr>
                <w:color w:val="000000"/>
              </w:rPr>
              <w:t>30,0</w:t>
            </w:r>
          </w:p>
        </w:tc>
        <w:tc>
          <w:tcPr>
            <w:tcW w:w="763"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rPr>
                <w:color w:val="000000"/>
              </w:rPr>
            </w:pPr>
            <w:r w:rsidRPr="004F5FC9">
              <w:rPr>
                <w:color w:val="000000"/>
              </w:rPr>
              <w:t>30,0</w:t>
            </w:r>
          </w:p>
        </w:tc>
        <w:tc>
          <w:tcPr>
            <w:tcW w:w="739" w:type="dxa"/>
            <w:tcBorders>
              <w:top w:val="nil"/>
              <w:left w:val="nil"/>
              <w:bottom w:val="single" w:sz="4" w:space="0" w:color="auto"/>
              <w:right w:val="single" w:sz="4" w:space="0" w:color="auto"/>
            </w:tcBorders>
            <w:shd w:val="clear" w:color="auto" w:fill="auto"/>
            <w:vAlign w:val="center"/>
          </w:tcPr>
          <w:p w:rsidR="00F2438C" w:rsidRPr="004F5FC9" w:rsidRDefault="00F2438C" w:rsidP="00676E11">
            <w:pPr>
              <w:jc w:val="center"/>
            </w:pPr>
            <w:r w:rsidRPr="004F5FC9">
              <w:rPr>
                <w:color w:val="000000"/>
              </w:rPr>
              <w:t>30,0</w:t>
            </w:r>
          </w:p>
        </w:tc>
      </w:tr>
      <w:tr w:rsidR="002412A6" w:rsidRPr="004F5FC9" w:rsidTr="002473C5">
        <w:tblPrEx>
          <w:shd w:val="clear" w:color="auto" w:fill="auto"/>
        </w:tblPrEx>
        <w:trPr>
          <w:trHeight w:val="510"/>
        </w:trPr>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0E59AD" w:rsidRPr="004F5FC9" w:rsidRDefault="000E59AD" w:rsidP="00A138DE">
            <w:pPr>
              <w:jc w:val="center"/>
            </w:pPr>
            <w:r w:rsidRPr="004F5FC9">
              <w:t>ОМ 1.2. Меры по развитию студенческого спорта</w:t>
            </w:r>
          </w:p>
        </w:tc>
        <w:tc>
          <w:tcPr>
            <w:tcW w:w="1569"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 w:rsidRPr="004F5FC9">
              <w:t>Сектор экономики и финансов</w:t>
            </w:r>
          </w:p>
        </w:tc>
        <w:tc>
          <w:tcPr>
            <w:tcW w:w="853" w:type="dxa"/>
            <w:gridSpan w:val="2"/>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pPr>
            <w:r w:rsidRPr="004F5FC9">
              <w:t>-</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pPr>
            <w:r w:rsidRPr="004F5FC9">
              <w:t>–</w:t>
            </w:r>
          </w:p>
        </w:tc>
        <w:tc>
          <w:tcPr>
            <w:tcW w:w="84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pPr>
            <w:r w:rsidRPr="004F5FC9">
              <w:t>–</w:t>
            </w:r>
          </w:p>
        </w:tc>
        <w:tc>
          <w:tcPr>
            <w:tcW w:w="6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pPr>
            <w:r w:rsidRPr="004F5FC9">
              <w:t>–</w:t>
            </w:r>
          </w:p>
        </w:tc>
        <w:tc>
          <w:tcPr>
            <w:tcW w:w="900" w:type="dxa"/>
            <w:gridSpan w:val="2"/>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pPr>
          </w:p>
          <w:p w:rsidR="000E59AD" w:rsidRPr="004F5FC9" w:rsidRDefault="000E59AD" w:rsidP="00A138DE">
            <w:pPr>
              <w:jc w:val="center"/>
            </w:pPr>
            <w:r w:rsidRPr="004F5FC9">
              <w:t>–</w:t>
            </w:r>
          </w:p>
        </w:tc>
        <w:tc>
          <w:tcPr>
            <w:tcW w:w="782"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pPr>
          </w:p>
          <w:p w:rsidR="000E59AD" w:rsidRPr="004F5FC9" w:rsidRDefault="000E59AD" w:rsidP="00A138DE">
            <w:pPr>
              <w:jc w:val="center"/>
            </w:pPr>
            <w:r w:rsidRPr="004F5FC9">
              <w:t>–</w:t>
            </w:r>
          </w:p>
        </w:tc>
        <w:tc>
          <w:tcPr>
            <w:tcW w:w="852"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9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6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600"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63"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c>
          <w:tcPr>
            <w:tcW w:w="739"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sidP="00A138DE">
            <w:pPr>
              <w:jc w:val="center"/>
              <w:rPr>
                <w:color w:val="000000"/>
              </w:rPr>
            </w:pPr>
          </w:p>
          <w:p w:rsidR="000E59AD" w:rsidRPr="004F5FC9" w:rsidRDefault="000E59AD" w:rsidP="00A138DE">
            <w:pPr>
              <w:jc w:val="center"/>
              <w:rPr>
                <w:color w:val="000000"/>
              </w:rPr>
            </w:pPr>
            <w:r w:rsidRPr="004F5FC9">
              <w:rPr>
                <w:color w:val="000000"/>
              </w:rPr>
              <w:t>–</w:t>
            </w:r>
          </w:p>
        </w:tc>
      </w:tr>
      <w:tr w:rsidR="002412A6" w:rsidRPr="004F5FC9" w:rsidTr="002473C5">
        <w:tblPrEx>
          <w:shd w:val="clear" w:color="auto" w:fill="auto"/>
        </w:tblPrEx>
        <w:trPr>
          <w:trHeight w:val="300"/>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C6D" w:rsidRPr="004F5FC9" w:rsidRDefault="00103C6D" w:rsidP="00C855C8">
            <w:pPr>
              <w:jc w:val="center"/>
            </w:pPr>
            <w:r w:rsidRPr="004F5FC9">
              <w:t xml:space="preserve">Подпрограмма 2 «Развитие инфраструктуры спорта в </w:t>
            </w:r>
            <w:r w:rsidR="009D3AB3" w:rsidRPr="004F5FC9">
              <w:t>С</w:t>
            </w:r>
            <w:r w:rsidR="00C855C8" w:rsidRPr="004F5FC9">
              <w:t>инегорском сельском поселении</w:t>
            </w:r>
            <w:r w:rsidRPr="004F5FC9">
              <w:t>»</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всего в том числе:</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0,0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r>
      <w:tr w:rsidR="002412A6" w:rsidRPr="004F5FC9" w:rsidTr="002473C5">
        <w:tblPrEx>
          <w:shd w:val="clear" w:color="auto" w:fill="auto"/>
        </w:tblPrEx>
        <w:trPr>
          <w:trHeight w:val="300"/>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59AD" w:rsidRPr="004F5FC9" w:rsidRDefault="000E59AD" w:rsidP="00A138DE">
            <w:pPr>
              <w:jc w:val="center"/>
            </w:pPr>
          </w:p>
        </w:tc>
        <w:tc>
          <w:tcPr>
            <w:tcW w:w="1569" w:type="dxa"/>
            <w:tcBorders>
              <w:top w:val="single" w:sz="4" w:space="0" w:color="auto"/>
              <w:left w:val="nil"/>
              <w:bottom w:val="single" w:sz="4" w:space="0" w:color="auto"/>
              <w:right w:val="single" w:sz="4" w:space="0" w:color="auto"/>
            </w:tcBorders>
            <w:shd w:val="clear" w:color="auto" w:fill="auto"/>
            <w:hideMark/>
          </w:tcPr>
          <w:p w:rsidR="000E59AD" w:rsidRPr="004F5FC9" w:rsidRDefault="000E59AD">
            <w:r w:rsidRPr="004F5FC9">
              <w:t>Сектор экономики и финансов</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r>
      <w:tr w:rsidR="002412A6" w:rsidRPr="004F5FC9" w:rsidTr="002473C5">
        <w:tblPrEx>
          <w:shd w:val="clear" w:color="auto" w:fill="auto"/>
        </w:tblPrEx>
        <w:trPr>
          <w:trHeight w:val="300"/>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ОМ 2.1. Реконструкция спортивных объектов Синегорского сельского поселения</w:t>
            </w:r>
          </w:p>
        </w:tc>
        <w:tc>
          <w:tcPr>
            <w:tcW w:w="1569" w:type="dxa"/>
            <w:vMerge w:val="restart"/>
            <w:tcBorders>
              <w:top w:val="single" w:sz="4" w:space="0" w:color="auto"/>
              <w:left w:val="nil"/>
              <w:right w:val="single" w:sz="4" w:space="0" w:color="auto"/>
            </w:tcBorders>
            <w:shd w:val="clear" w:color="auto" w:fill="auto"/>
            <w:hideMark/>
          </w:tcPr>
          <w:p w:rsidR="000E59AD" w:rsidRPr="004F5FC9" w:rsidRDefault="000E59AD">
            <w:r w:rsidRPr="004F5FC9">
              <w:t>Сектор экономики и финансов</w:t>
            </w:r>
          </w:p>
        </w:tc>
        <w:tc>
          <w:tcPr>
            <w:tcW w:w="853" w:type="dxa"/>
            <w:gridSpan w:val="2"/>
            <w:vMerge w:val="restart"/>
            <w:tcBorders>
              <w:top w:val="single" w:sz="4" w:space="0" w:color="auto"/>
              <w:left w:val="nil"/>
              <w:right w:val="single" w:sz="4" w:space="0" w:color="auto"/>
            </w:tcBorders>
            <w:shd w:val="clear" w:color="auto" w:fill="auto"/>
            <w:vAlign w:val="center"/>
            <w:hideMark/>
          </w:tcPr>
          <w:p w:rsidR="000E59AD" w:rsidRPr="004F5FC9" w:rsidRDefault="000E59AD" w:rsidP="00A138DE">
            <w:pPr>
              <w:jc w:val="center"/>
            </w:pPr>
            <w:r w:rsidRPr="004F5FC9">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r>
      <w:tr w:rsidR="002412A6" w:rsidRPr="004F5FC9" w:rsidTr="002473C5">
        <w:tblPrEx>
          <w:shd w:val="clear" w:color="auto" w:fill="auto"/>
        </w:tblPrEx>
        <w:trPr>
          <w:trHeight w:val="300"/>
        </w:trPr>
        <w:tc>
          <w:tcPr>
            <w:tcW w:w="2092" w:type="dxa"/>
            <w:vMerge/>
            <w:tcBorders>
              <w:top w:val="nil"/>
              <w:left w:val="single" w:sz="4" w:space="0" w:color="auto"/>
              <w:bottom w:val="single" w:sz="4" w:space="0" w:color="000000"/>
              <w:right w:val="single" w:sz="4" w:space="0" w:color="auto"/>
            </w:tcBorders>
            <w:shd w:val="clear" w:color="auto" w:fill="auto"/>
            <w:vAlign w:val="center"/>
            <w:hideMark/>
          </w:tcPr>
          <w:p w:rsidR="000E59AD" w:rsidRPr="004F5FC9" w:rsidRDefault="000E59AD" w:rsidP="00A138DE">
            <w:pPr>
              <w:jc w:val="center"/>
            </w:pPr>
          </w:p>
        </w:tc>
        <w:tc>
          <w:tcPr>
            <w:tcW w:w="1569" w:type="dxa"/>
            <w:vMerge/>
            <w:tcBorders>
              <w:left w:val="single" w:sz="4" w:space="0" w:color="auto"/>
              <w:bottom w:val="single" w:sz="4" w:space="0" w:color="000000"/>
              <w:right w:val="single" w:sz="4" w:space="0" w:color="auto"/>
            </w:tcBorders>
            <w:shd w:val="clear" w:color="auto" w:fill="auto"/>
            <w:hideMark/>
          </w:tcPr>
          <w:p w:rsidR="000E59AD" w:rsidRPr="004F5FC9" w:rsidRDefault="000E59AD" w:rsidP="00A138DE">
            <w:pPr>
              <w:jc w:val="center"/>
            </w:pPr>
          </w:p>
        </w:tc>
        <w:tc>
          <w:tcPr>
            <w:tcW w:w="853" w:type="dxa"/>
            <w:gridSpan w:val="2"/>
            <w:vMerge/>
            <w:tcBorders>
              <w:left w:val="single" w:sz="4" w:space="0" w:color="auto"/>
              <w:bottom w:val="single" w:sz="4" w:space="0" w:color="000000"/>
              <w:right w:val="single" w:sz="4" w:space="0" w:color="auto"/>
            </w:tcBorders>
            <w:shd w:val="clear" w:color="auto" w:fill="auto"/>
            <w:vAlign w:val="center"/>
            <w:hideMark/>
          </w:tcPr>
          <w:p w:rsidR="000E59AD" w:rsidRPr="004F5FC9" w:rsidRDefault="000E59AD" w:rsidP="00A138DE">
            <w:pPr>
              <w:jc w:val="center"/>
            </w:pPr>
          </w:p>
        </w:tc>
        <w:tc>
          <w:tcPr>
            <w:tcW w:w="709" w:type="dxa"/>
            <w:gridSpan w:val="2"/>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84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6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900" w:type="dxa"/>
            <w:gridSpan w:val="2"/>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782"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852"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63"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r>
      <w:tr w:rsidR="002412A6" w:rsidRPr="004F5FC9" w:rsidTr="002473C5">
        <w:tblPrEx>
          <w:shd w:val="clear" w:color="auto" w:fill="auto"/>
        </w:tblPrEx>
        <w:trPr>
          <w:trHeight w:val="300"/>
        </w:trPr>
        <w:tc>
          <w:tcPr>
            <w:tcW w:w="2092" w:type="dxa"/>
            <w:vMerge w:val="restart"/>
            <w:tcBorders>
              <w:top w:val="nil"/>
              <w:left w:val="single" w:sz="4" w:space="0" w:color="auto"/>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ОМ 2.2. Сохранность спортивных объектов Синегорского сельского поселения</w:t>
            </w:r>
          </w:p>
        </w:tc>
        <w:tc>
          <w:tcPr>
            <w:tcW w:w="1569" w:type="dxa"/>
            <w:vMerge w:val="restart"/>
            <w:tcBorders>
              <w:top w:val="nil"/>
              <w:left w:val="nil"/>
              <w:right w:val="single" w:sz="4" w:space="0" w:color="auto"/>
            </w:tcBorders>
            <w:shd w:val="clear" w:color="auto" w:fill="auto"/>
            <w:hideMark/>
          </w:tcPr>
          <w:p w:rsidR="000E59AD" w:rsidRPr="004F5FC9" w:rsidRDefault="000E59AD">
            <w:r w:rsidRPr="004F5FC9">
              <w:t>Сектор экономики и финансов</w:t>
            </w:r>
          </w:p>
        </w:tc>
        <w:tc>
          <w:tcPr>
            <w:tcW w:w="853" w:type="dxa"/>
            <w:gridSpan w:val="2"/>
            <w:vMerge w:val="restart"/>
            <w:tcBorders>
              <w:top w:val="nil"/>
              <w:left w:val="nil"/>
              <w:right w:val="single" w:sz="4" w:space="0" w:color="auto"/>
            </w:tcBorders>
            <w:shd w:val="clear" w:color="auto" w:fill="auto"/>
            <w:vAlign w:val="center"/>
            <w:hideMark/>
          </w:tcPr>
          <w:p w:rsidR="000E59AD" w:rsidRPr="004F5FC9" w:rsidRDefault="000E59AD" w:rsidP="00A138DE">
            <w:pPr>
              <w:jc w:val="center"/>
            </w:pPr>
            <w:r w:rsidRPr="004F5FC9">
              <w:t>-</w:t>
            </w:r>
          </w:p>
        </w:tc>
        <w:tc>
          <w:tcPr>
            <w:tcW w:w="709" w:type="dxa"/>
            <w:gridSpan w:val="2"/>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84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6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w:t>
            </w:r>
          </w:p>
        </w:tc>
        <w:tc>
          <w:tcPr>
            <w:tcW w:w="900" w:type="dxa"/>
            <w:gridSpan w:val="2"/>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782"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t>0,0</w:t>
            </w:r>
          </w:p>
        </w:tc>
        <w:tc>
          <w:tcPr>
            <w:tcW w:w="852"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600"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63"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0E59AD" w:rsidRPr="004F5FC9" w:rsidRDefault="000E59AD" w:rsidP="00A138DE">
            <w:pPr>
              <w:jc w:val="center"/>
            </w:pPr>
            <w:r w:rsidRPr="004F5FC9">
              <w:rPr>
                <w:color w:val="000000"/>
              </w:rPr>
              <w:t>0,0</w:t>
            </w:r>
          </w:p>
        </w:tc>
      </w:tr>
      <w:tr w:rsidR="002412A6" w:rsidRPr="004F5FC9" w:rsidTr="002473C5">
        <w:tblPrEx>
          <w:shd w:val="clear" w:color="auto" w:fill="auto"/>
        </w:tblPrEx>
        <w:trPr>
          <w:trHeight w:val="300"/>
        </w:trPr>
        <w:tc>
          <w:tcPr>
            <w:tcW w:w="2092" w:type="dxa"/>
            <w:vMerge/>
            <w:tcBorders>
              <w:top w:val="nil"/>
              <w:left w:val="single" w:sz="4" w:space="0" w:color="auto"/>
              <w:bottom w:val="single" w:sz="4" w:space="0" w:color="auto"/>
              <w:right w:val="single" w:sz="4" w:space="0" w:color="auto"/>
            </w:tcBorders>
            <w:shd w:val="clear" w:color="auto" w:fill="auto"/>
            <w:vAlign w:val="center"/>
            <w:hideMark/>
          </w:tcPr>
          <w:p w:rsidR="00103C6D" w:rsidRPr="004F5FC9" w:rsidRDefault="00103C6D" w:rsidP="00A138DE">
            <w:pPr>
              <w:jc w:val="center"/>
            </w:pPr>
          </w:p>
        </w:tc>
        <w:tc>
          <w:tcPr>
            <w:tcW w:w="1569" w:type="dxa"/>
            <w:vMerge/>
            <w:tcBorders>
              <w:left w:val="single" w:sz="4" w:space="0" w:color="auto"/>
              <w:bottom w:val="single" w:sz="4" w:space="0" w:color="000000"/>
              <w:right w:val="single" w:sz="4" w:space="0" w:color="auto"/>
            </w:tcBorders>
            <w:shd w:val="clear" w:color="auto" w:fill="auto"/>
            <w:vAlign w:val="center"/>
            <w:hideMark/>
          </w:tcPr>
          <w:p w:rsidR="00103C6D" w:rsidRPr="004F5FC9" w:rsidRDefault="00103C6D" w:rsidP="00A138DE">
            <w:pPr>
              <w:jc w:val="center"/>
            </w:pPr>
          </w:p>
        </w:tc>
        <w:tc>
          <w:tcPr>
            <w:tcW w:w="853" w:type="dxa"/>
            <w:gridSpan w:val="2"/>
            <w:vMerge/>
            <w:tcBorders>
              <w:left w:val="single" w:sz="4" w:space="0" w:color="auto"/>
              <w:bottom w:val="single" w:sz="4" w:space="0" w:color="000000"/>
              <w:right w:val="single" w:sz="4" w:space="0" w:color="auto"/>
            </w:tcBorders>
            <w:shd w:val="clear" w:color="auto" w:fill="auto"/>
            <w:vAlign w:val="center"/>
            <w:hideMark/>
          </w:tcPr>
          <w:p w:rsidR="00103C6D" w:rsidRPr="004F5FC9" w:rsidRDefault="00103C6D" w:rsidP="00A138DE">
            <w:pPr>
              <w:jc w:val="center"/>
            </w:pPr>
          </w:p>
        </w:tc>
        <w:tc>
          <w:tcPr>
            <w:tcW w:w="709" w:type="dxa"/>
            <w:gridSpan w:val="2"/>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84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6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w:t>
            </w:r>
          </w:p>
        </w:tc>
        <w:tc>
          <w:tcPr>
            <w:tcW w:w="900" w:type="dxa"/>
            <w:gridSpan w:val="2"/>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0,0</w:t>
            </w:r>
          </w:p>
        </w:tc>
        <w:tc>
          <w:tcPr>
            <w:tcW w:w="782"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t>0,0</w:t>
            </w:r>
          </w:p>
        </w:tc>
        <w:tc>
          <w:tcPr>
            <w:tcW w:w="852"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9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6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600"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63"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c>
          <w:tcPr>
            <w:tcW w:w="739" w:type="dxa"/>
            <w:tcBorders>
              <w:top w:val="nil"/>
              <w:left w:val="nil"/>
              <w:bottom w:val="single" w:sz="4" w:space="0" w:color="auto"/>
              <w:right w:val="single" w:sz="4" w:space="0" w:color="auto"/>
            </w:tcBorders>
            <w:shd w:val="clear" w:color="auto" w:fill="auto"/>
            <w:vAlign w:val="center"/>
            <w:hideMark/>
          </w:tcPr>
          <w:p w:rsidR="00103C6D" w:rsidRPr="004F5FC9" w:rsidRDefault="00103C6D" w:rsidP="00A138DE">
            <w:pPr>
              <w:jc w:val="center"/>
            </w:pPr>
            <w:r w:rsidRPr="004F5FC9">
              <w:rPr>
                <w:color w:val="000000"/>
              </w:rPr>
              <w:t>0,0</w:t>
            </w:r>
          </w:p>
        </w:tc>
      </w:tr>
    </w:tbl>
    <w:p w:rsidR="00103C6D" w:rsidRPr="004F5FC9" w:rsidRDefault="00103C6D" w:rsidP="00103C6D">
      <w:pPr>
        <w:shd w:val="clear" w:color="auto" w:fill="FFFFFF"/>
        <w:spacing w:line="228" w:lineRule="auto"/>
        <w:rPr>
          <w:kern w:val="2"/>
          <w:lang w:eastAsia="en-US"/>
        </w:rPr>
      </w:pPr>
    </w:p>
    <w:p w:rsidR="000D492C" w:rsidRPr="004F5FC9" w:rsidRDefault="000D492C" w:rsidP="002473C5">
      <w:pPr>
        <w:shd w:val="clear" w:color="auto" w:fill="FFFFFF"/>
        <w:spacing w:line="228" w:lineRule="auto"/>
        <w:rPr>
          <w:kern w:val="2"/>
          <w:lang w:eastAsia="en-US"/>
        </w:rPr>
      </w:pPr>
    </w:p>
    <w:p w:rsidR="00BF43BD" w:rsidRDefault="00BF43BD" w:rsidP="00943C13">
      <w:pPr>
        <w:shd w:val="clear" w:color="auto" w:fill="FFFFFF"/>
        <w:ind w:left="567"/>
      </w:pPr>
    </w:p>
    <w:p w:rsidR="00BF43BD" w:rsidRDefault="00BF43BD" w:rsidP="00943C13">
      <w:pPr>
        <w:shd w:val="clear" w:color="auto" w:fill="FFFFFF"/>
        <w:ind w:left="567"/>
      </w:pPr>
    </w:p>
    <w:p w:rsidR="00BF43BD" w:rsidRDefault="00BF43BD" w:rsidP="00943C13">
      <w:pPr>
        <w:shd w:val="clear" w:color="auto" w:fill="FFFFFF"/>
        <w:ind w:left="567"/>
      </w:pPr>
    </w:p>
    <w:p w:rsidR="00D279CD" w:rsidRDefault="00943C13" w:rsidP="00943C13">
      <w:pPr>
        <w:shd w:val="clear" w:color="auto" w:fill="FFFFFF"/>
        <w:ind w:left="567"/>
        <w:rPr>
          <w:sz w:val="24"/>
          <w:szCs w:val="24"/>
        </w:rPr>
      </w:pPr>
      <w:r w:rsidRPr="004F5FC9">
        <w:lastRenderedPageBreak/>
        <w:t xml:space="preserve">  </w:t>
      </w:r>
      <w:r w:rsidR="00642DA9" w:rsidRPr="002473C5">
        <w:rPr>
          <w:sz w:val="24"/>
          <w:szCs w:val="24"/>
        </w:rPr>
        <w:t xml:space="preserve">3. Приложения № 4  к муниципальной программе Синегорского сельского поселения  </w:t>
      </w:r>
      <w:r w:rsidR="00642DA9" w:rsidRPr="002473C5">
        <w:rPr>
          <w:kern w:val="2"/>
          <w:sz w:val="24"/>
          <w:szCs w:val="24"/>
        </w:rPr>
        <w:t xml:space="preserve">«Развитие физической культуры и </w:t>
      </w:r>
      <w:r w:rsidRPr="002473C5">
        <w:rPr>
          <w:kern w:val="2"/>
          <w:sz w:val="24"/>
          <w:szCs w:val="24"/>
        </w:rPr>
        <w:t xml:space="preserve">    </w:t>
      </w:r>
      <w:r w:rsidR="00642DA9" w:rsidRPr="002473C5">
        <w:rPr>
          <w:kern w:val="2"/>
          <w:sz w:val="24"/>
          <w:szCs w:val="24"/>
        </w:rPr>
        <w:t>спорта»</w:t>
      </w:r>
      <w:r w:rsidRPr="002473C5">
        <w:rPr>
          <w:kern w:val="2"/>
          <w:sz w:val="24"/>
          <w:szCs w:val="24"/>
        </w:rPr>
        <w:t xml:space="preserve"> </w:t>
      </w:r>
      <w:r w:rsidR="00642DA9" w:rsidRPr="002473C5">
        <w:rPr>
          <w:sz w:val="24"/>
          <w:szCs w:val="24"/>
        </w:rPr>
        <w:t>изложить в новой редакции</w:t>
      </w:r>
    </w:p>
    <w:p w:rsidR="00382503" w:rsidRDefault="00382503" w:rsidP="00943C13">
      <w:pPr>
        <w:shd w:val="clear" w:color="auto" w:fill="FFFFFF"/>
        <w:ind w:left="567"/>
        <w:rPr>
          <w:sz w:val="24"/>
          <w:szCs w:val="24"/>
        </w:rPr>
      </w:pPr>
    </w:p>
    <w:p w:rsidR="00382503" w:rsidRPr="002473C5" w:rsidRDefault="00382503" w:rsidP="00943C13">
      <w:pPr>
        <w:shd w:val="clear" w:color="auto" w:fill="FFFFFF"/>
        <w:ind w:left="567"/>
        <w:rPr>
          <w:kern w:val="2"/>
          <w:sz w:val="24"/>
          <w:szCs w:val="24"/>
        </w:rPr>
      </w:pPr>
    </w:p>
    <w:p w:rsidR="00103C6D" w:rsidRPr="002473C5" w:rsidRDefault="00D279CD" w:rsidP="000D492C">
      <w:pPr>
        <w:tabs>
          <w:tab w:val="left" w:pos="3045"/>
        </w:tabs>
        <w:jc w:val="right"/>
        <w:rPr>
          <w:kern w:val="2"/>
          <w:sz w:val="24"/>
          <w:szCs w:val="24"/>
        </w:rPr>
      </w:pPr>
      <w:r w:rsidRPr="002473C5">
        <w:rPr>
          <w:sz w:val="24"/>
          <w:szCs w:val="24"/>
        </w:rPr>
        <w:tab/>
      </w:r>
      <w:r w:rsidR="00103C6D" w:rsidRPr="002473C5">
        <w:rPr>
          <w:kern w:val="2"/>
          <w:sz w:val="24"/>
          <w:szCs w:val="24"/>
        </w:rPr>
        <w:t xml:space="preserve">                                         </w:t>
      </w:r>
      <w:r w:rsidRPr="002473C5">
        <w:rPr>
          <w:kern w:val="2"/>
          <w:sz w:val="24"/>
          <w:szCs w:val="24"/>
        </w:rPr>
        <w:t xml:space="preserve">                                              </w:t>
      </w:r>
      <w:r w:rsidR="000D492C" w:rsidRPr="002473C5">
        <w:rPr>
          <w:kern w:val="2"/>
          <w:sz w:val="24"/>
          <w:szCs w:val="24"/>
        </w:rPr>
        <w:t xml:space="preserve">                                                                         </w:t>
      </w:r>
      <w:r w:rsidR="00103C6D" w:rsidRPr="002473C5">
        <w:rPr>
          <w:kern w:val="2"/>
          <w:sz w:val="24"/>
          <w:szCs w:val="24"/>
        </w:rPr>
        <w:t xml:space="preserve">Приложение № </w:t>
      </w:r>
      <w:r w:rsidR="00B96F6B" w:rsidRPr="002473C5">
        <w:rPr>
          <w:kern w:val="2"/>
          <w:sz w:val="24"/>
          <w:szCs w:val="24"/>
        </w:rPr>
        <w:t>4</w:t>
      </w:r>
      <w:r w:rsidR="004C2A34" w:rsidRPr="002473C5">
        <w:rPr>
          <w:kern w:val="2"/>
          <w:sz w:val="24"/>
          <w:szCs w:val="24"/>
        </w:rPr>
        <w:t xml:space="preserve">                                                                     </w:t>
      </w:r>
      <w:r w:rsidR="00103C6D" w:rsidRPr="002473C5">
        <w:rPr>
          <w:kern w:val="2"/>
          <w:sz w:val="24"/>
          <w:szCs w:val="24"/>
        </w:rPr>
        <w:t xml:space="preserve">к муниципальной </w:t>
      </w:r>
      <w:r w:rsidR="004C2A34" w:rsidRPr="002473C5">
        <w:rPr>
          <w:kern w:val="2"/>
          <w:sz w:val="24"/>
          <w:szCs w:val="24"/>
        </w:rPr>
        <w:t>программе</w:t>
      </w:r>
    </w:p>
    <w:p w:rsidR="000D492C" w:rsidRPr="002473C5" w:rsidRDefault="000D492C" w:rsidP="000D492C">
      <w:pPr>
        <w:tabs>
          <w:tab w:val="left" w:pos="3045"/>
        </w:tabs>
        <w:jc w:val="right"/>
        <w:rPr>
          <w:kern w:val="2"/>
          <w:sz w:val="24"/>
          <w:szCs w:val="24"/>
        </w:rPr>
      </w:pPr>
      <w:r w:rsidRPr="002473C5">
        <w:rPr>
          <w:kern w:val="2"/>
          <w:sz w:val="24"/>
          <w:szCs w:val="24"/>
        </w:rPr>
        <w:t>Синегорского сельского поселения</w:t>
      </w:r>
    </w:p>
    <w:p w:rsidR="000D492C" w:rsidRPr="002473C5" w:rsidRDefault="000D492C" w:rsidP="000D492C">
      <w:pPr>
        <w:tabs>
          <w:tab w:val="left" w:pos="3045"/>
        </w:tabs>
        <w:jc w:val="right"/>
        <w:rPr>
          <w:kern w:val="2"/>
          <w:sz w:val="24"/>
          <w:szCs w:val="24"/>
        </w:rPr>
      </w:pPr>
      <w:r w:rsidRPr="002473C5">
        <w:rPr>
          <w:kern w:val="2"/>
          <w:sz w:val="24"/>
          <w:szCs w:val="24"/>
        </w:rPr>
        <w:t>«Развитие физической культуры и спорта»</w:t>
      </w:r>
    </w:p>
    <w:p w:rsidR="00103C6D" w:rsidRPr="002473C5" w:rsidRDefault="00103C6D" w:rsidP="004C2A34">
      <w:pPr>
        <w:shd w:val="clear" w:color="auto" w:fill="FFFFFF"/>
        <w:ind w:left="17725"/>
        <w:jc w:val="right"/>
        <w:rPr>
          <w:kern w:val="2"/>
          <w:sz w:val="24"/>
          <w:szCs w:val="24"/>
        </w:rPr>
      </w:pPr>
    </w:p>
    <w:p w:rsidR="00103C6D" w:rsidRPr="002473C5" w:rsidRDefault="00103C6D" w:rsidP="00103C6D">
      <w:pPr>
        <w:shd w:val="clear" w:color="auto" w:fill="FFFFFF"/>
        <w:autoSpaceDE w:val="0"/>
        <w:autoSpaceDN w:val="0"/>
        <w:adjustRightInd w:val="0"/>
        <w:spacing w:line="211" w:lineRule="auto"/>
        <w:ind w:left="-3544" w:right="-5013" w:hanging="284"/>
        <w:jc w:val="center"/>
        <w:rPr>
          <w:kern w:val="2"/>
          <w:sz w:val="24"/>
          <w:szCs w:val="24"/>
        </w:rPr>
      </w:pPr>
      <w:r w:rsidRPr="002473C5">
        <w:rPr>
          <w:kern w:val="2"/>
          <w:sz w:val="24"/>
          <w:szCs w:val="24"/>
        </w:rPr>
        <w:t>РАСХОДЫ</w:t>
      </w:r>
    </w:p>
    <w:p w:rsidR="00103C6D" w:rsidRPr="002473C5" w:rsidRDefault="00103C6D" w:rsidP="00103C6D">
      <w:pPr>
        <w:shd w:val="clear" w:color="auto" w:fill="FFFFFF"/>
        <w:autoSpaceDE w:val="0"/>
        <w:autoSpaceDN w:val="0"/>
        <w:adjustRightInd w:val="0"/>
        <w:spacing w:line="211" w:lineRule="auto"/>
        <w:ind w:left="-3544" w:right="-5013" w:hanging="284"/>
        <w:jc w:val="center"/>
        <w:rPr>
          <w:kern w:val="2"/>
          <w:sz w:val="24"/>
          <w:szCs w:val="24"/>
        </w:rPr>
      </w:pPr>
      <w:r w:rsidRPr="002473C5">
        <w:rPr>
          <w:kern w:val="2"/>
          <w:sz w:val="24"/>
          <w:szCs w:val="24"/>
        </w:rPr>
        <w:t xml:space="preserve">на реализацию Муниципальной программы </w:t>
      </w:r>
      <w:r w:rsidR="009D3AB3" w:rsidRPr="002473C5">
        <w:rPr>
          <w:bCs/>
          <w:kern w:val="2"/>
          <w:sz w:val="24"/>
          <w:szCs w:val="24"/>
        </w:rPr>
        <w:t>Синегорского</w:t>
      </w:r>
      <w:r w:rsidRPr="002473C5">
        <w:rPr>
          <w:bCs/>
          <w:kern w:val="2"/>
          <w:sz w:val="24"/>
          <w:szCs w:val="24"/>
        </w:rPr>
        <w:t xml:space="preserve"> </w:t>
      </w:r>
      <w:r w:rsidRPr="002473C5">
        <w:rPr>
          <w:kern w:val="2"/>
          <w:sz w:val="24"/>
          <w:szCs w:val="24"/>
        </w:rPr>
        <w:t>сельского поселения «Развитие физической культуры и спорта»</w:t>
      </w:r>
    </w:p>
    <w:p w:rsidR="00103C6D" w:rsidRPr="004F5FC9" w:rsidRDefault="00103C6D" w:rsidP="00103C6D">
      <w:pPr>
        <w:shd w:val="clear" w:color="auto" w:fill="FFFFFF"/>
        <w:autoSpaceDE w:val="0"/>
        <w:autoSpaceDN w:val="0"/>
        <w:adjustRightInd w:val="0"/>
        <w:spacing w:line="211" w:lineRule="auto"/>
        <w:ind w:left="-3544" w:hanging="284"/>
        <w:jc w:val="center"/>
        <w:rPr>
          <w:kern w:val="2"/>
        </w:rPr>
      </w:pPr>
    </w:p>
    <w:tbl>
      <w:tblPr>
        <w:tblW w:w="459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61"/>
        <w:gridCol w:w="2254"/>
        <w:gridCol w:w="985"/>
        <w:gridCol w:w="940"/>
        <w:gridCol w:w="741"/>
        <w:gridCol w:w="721"/>
        <w:gridCol w:w="704"/>
        <w:gridCol w:w="779"/>
        <w:gridCol w:w="712"/>
        <w:gridCol w:w="726"/>
        <w:gridCol w:w="726"/>
        <w:gridCol w:w="726"/>
        <w:gridCol w:w="726"/>
        <w:gridCol w:w="726"/>
        <w:gridCol w:w="726"/>
      </w:tblGrid>
      <w:tr w:rsidR="00103C6D" w:rsidRPr="004F5FC9" w:rsidTr="00B7293D">
        <w:trPr>
          <w:tblHeader/>
        </w:trPr>
        <w:tc>
          <w:tcPr>
            <w:tcW w:w="2645" w:type="dxa"/>
            <w:vMerge w:val="restart"/>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 xml:space="preserve">Наименование муниципальной программы, номер и наименование подпрограммы </w:t>
            </w:r>
          </w:p>
        </w:tc>
        <w:tc>
          <w:tcPr>
            <w:tcW w:w="2159" w:type="dxa"/>
            <w:vMerge w:val="restart"/>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 xml:space="preserve">Источники </w:t>
            </w:r>
          </w:p>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финансирования</w:t>
            </w:r>
          </w:p>
        </w:tc>
        <w:tc>
          <w:tcPr>
            <w:tcW w:w="943" w:type="dxa"/>
            <w:vMerge w:val="restart"/>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Объем расходов, всего</w:t>
            </w:r>
          </w:p>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(тыс. рублей)</w:t>
            </w:r>
          </w:p>
        </w:tc>
        <w:tc>
          <w:tcPr>
            <w:tcW w:w="8581" w:type="dxa"/>
            <w:gridSpan w:val="12"/>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 xml:space="preserve">В том числе по годам реализации муниципальной программы </w:t>
            </w:r>
          </w:p>
        </w:tc>
      </w:tr>
      <w:tr w:rsidR="00103C6D" w:rsidRPr="004F5FC9" w:rsidTr="00B7293D">
        <w:trPr>
          <w:tblHeader/>
        </w:trPr>
        <w:tc>
          <w:tcPr>
            <w:tcW w:w="2645" w:type="dxa"/>
            <w:vMerge/>
          </w:tcPr>
          <w:p w:rsidR="00103C6D" w:rsidRPr="004F5FC9" w:rsidRDefault="00103C6D" w:rsidP="00A138DE">
            <w:pPr>
              <w:shd w:val="clear" w:color="auto" w:fill="FFFFFF"/>
              <w:autoSpaceDE w:val="0"/>
              <w:autoSpaceDN w:val="0"/>
              <w:adjustRightInd w:val="0"/>
              <w:spacing w:line="211" w:lineRule="auto"/>
              <w:jc w:val="center"/>
              <w:rPr>
                <w:kern w:val="2"/>
                <w:lang w:eastAsia="en-US"/>
              </w:rPr>
            </w:pPr>
          </w:p>
        </w:tc>
        <w:tc>
          <w:tcPr>
            <w:tcW w:w="2159" w:type="dxa"/>
            <w:vMerge/>
          </w:tcPr>
          <w:p w:rsidR="00103C6D" w:rsidRPr="004F5FC9" w:rsidRDefault="00103C6D" w:rsidP="00A138DE">
            <w:pPr>
              <w:shd w:val="clear" w:color="auto" w:fill="FFFFFF"/>
              <w:autoSpaceDE w:val="0"/>
              <w:autoSpaceDN w:val="0"/>
              <w:adjustRightInd w:val="0"/>
              <w:spacing w:line="211" w:lineRule="auto"/>
              <w:jc w:val="center"/>
              <w:rPr>
                <w:kern w:val="2"/>
                <w:lang w:eastAsia="en-US"/>
              </w:rPr>
            </w:pPr>
          </w:p>
        </w:tc>
        <w:tc>
          <w:tcPr>
            <w:tcW w:w="943" w:type="dxa"/>
            <w:vMerge/>
          </w:tcPr>
          <w:p w:rsidR="00103C6D" w:rsidRPr="004F5FC9" w:rsidRDefault="00103C6D" w:rsidP="00A138DE">
            <w:pPr>
              <w:shd w:val="clear" w:color="auto" w:fill="FFFFFF"/>
              <w:autoSpaceDE w:val="0"/>
              <w:autoSpaceDN w:val="0"/>
              <w:adjustRightInd w:val="0"/>
              <w:spacing w:line="211" w:lineRule="auto"/>
              <w:jc w:val="center"/>
              <w:rPr>
                <w:kern w:val="2"/>
                <w:lang w:eastAsia="en-US"/>
              </w:rPr>
            </w:pPr>
          </w:p>
        </w:tc>
        <w:tc>
          <w:tcPr>
            <w:tcW w:w="901"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2019</w:t>
            </w:r>
          </w:p>
        </w:tc>
        <w:tc>
          <w:tcPr>
            <w:tcW w:w="710"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2020</w:t>
            </w:r>
          </w:p>
        </w:tc>
        <w:tc>
          <w:tcPr>
            <w:tcW w:w="691"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2021</w:t>
            </w:r>
          </w:p>
        </w:tc>
        <w:tc>
          <w:tcPr>
            <w:tcW w:w="675"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2022</w:t>
            </w:r>
          </w:p>
        </w:tc>
        <w:tc>
          <w:tcPr>
            <w:tcW w:w="74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2023</w:t>
            </w:r>
          </w:p>
        </w:tc>
        <w:tc>
          <w:tcPr>
            <w:tcW w:w="682"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2024</w:t>
            </w:r>
          </w:p>
        </w:tc>
        <w:tc>
          <w:tcPr>
            <w:tcW w:w="69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2025</w:t>
            </w:r>
          </w:p>
        </w:tc>
        <w:tc>
          <w:tcPr>
            <w:tcW w:w="69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2026</w:t>
            </w:r>
          </w:p>
        </w:tc>
        <w:tc>
          <w:tcPr>
            <w:tcW w:w="69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2027</w:t>
            </w:r>
          </w:p>
        </w:tc>
        <w:tc>
          <w:tcPr>
            <w:tcW w:w="69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2028</w:t>
            </w:r>
          </w:p>
        </w:tc>
        <w:tc>
          <w:tcPr>
            <w:tcW w:w="69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2029</w:t>
            </w:r>
          </w:p>
        </w:tc>
        <w:tc>
          <w:tcPr>
            <w:tcW w:w="69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2030</w:t>
            </w:r>
          </w:p>
        </w:tc>
      </w:tr>
    </w:tbl>
    <w:p w:rsidR="00103C6D" w:rsidRPr="004F5FC9" w:rsidRDefault="00103C6D" w:rsidP="00103C6D">
      <w:pPr>
        <w:spacing w:line="211" w:lineRule="auto"/>
        <w:ind w:left="4338"/>
      </w:pPr>
    </w:p>
    <w:tbl>
      <w:tblPr>
        <w:tblW w:w="458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24"/>
        <w:gridCol w:w="2264"/>
        <w:gridCol w:w="960"/>
        <w:gridCol w:w="939"/>
        <w:gridCol w:w="755"/>
        <w:gridCol w:w="726"/>
        <w:gridCol w:w="726"/>
        <w:gridCol w:w="760"/>
        <w:gridCol w:w="695"/>
        <w:gridCol w:w="726"/>
        <w:gridCol w:w="726"/>
        <w:gridCol w:w="726"/>
        <w:gridCol w:w="728"/>
        <w:gridCol w:w="726"/>
        <w:gridCol w:w="726"/>
      </w:tblGrid>
      <w:tr w:rsidR="00103C6D" w:rsidRPr="004F5FC9" w:rsidTr="007F17F2">
        <w:trPr>
          <w:trHeight w:val="260"/>
          <w:tblHeader/>
        </w:trPr>
        <w:tc>
          <w:tcPr>
            <w:tcW w:w="2724" w:type="dxa"/>
            <w:hideMark/>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w:t>
            </w:r>
          </w:p>
        </w:tc>
        <w:tc>
          <w:tcPr>
            <w:tcW w:w="2264" w:type="dxa"/>
            <w:hideMark/>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2</w:t>
            </w:r>
          </w:p>
        </w:tc>
        <w:tc>
          <w:tcPr>
            <w:tcW w:w="960" w:type="dxa"/>
            <w:hideMark/>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3</w:t>
            </w:r>
          </w:p>
        </w:tc>
        <w:tc>
          <w:tcPr>
            <w:tcW w:w="939"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4</w:t>
            </w:r>
          </w:p>
        </w:tc>
        <w:tc>
          <w:tcPr>
            <w:tcW w:w="755" w:type="dxa"/>
            <w:hideMark/>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5</w:t>
            </w:r>
          </w:p>
        </w:tc>
        <w:tc>
          <w:tcPr>
            <w:tcW w:w="726" w:type="dxa"/>
            <w:hideMark/>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6</w:t>
            </w:r>
          </w:p>
        </w:tc>
        <w:tc>
          <w:tcPr>
            <w:tcW w:w="72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7</w:t>
            </w:r>
          </w:p>
        </w:tc>
        <w:tc>
          <w:tcPr>
            <w:tcW w:w="760"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8</w:t>
            </w:r>
          </w:p>
        </w:tc>
        <w:tc>
          <w:tcPr>
            <w:tcW w:w="695"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9</w:t>
            </w:r>
          </w:p>
        </w:tc>
        <w:tc>
          <w:tcPr>
            <w:tcW w:w="72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10</w:t>
            </w:r>
          </w:p>
        </w:tc>
        <w:tc>
          <w:tcPr>
            <w:tcW w:w="72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11</w:t>
            </w:r>
          </w:p>
        </w:tc>
        <w:tc>
          <w:tcPr>
            <w:tcW w:w="72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12</w:t>
            </w:r>
          </w:p>
        </w:tc>
        <w:tc>
          <w:tcPr>
            <w:tcW w:w="728"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13</w:t>
            </w:r>
          </w:p>
        </w:tc>
        <w:tc>
          <w:tcPr>
            <w:tcW w:w="72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14</w:t>
            </w:r>
          </w:p>
        </w:tc>
        <w:tc>
          <w:tcPr>
            <w:tcW w:w="726" w:type="dxa"/>
          </w:tcPr>
          <w:p w:rsidR="00103C6D" w:rsidRPr="004F5FC9" w:rsidRDefault="00103C6D" w:rsidP="00A138DE">
            <w:pPr>
              <w:shd w:val="clear" w:color="auto" w:fill="FFFFFF"/>
              <w:autoSpaceDE w:val="0"/>
              <w:autoSpaceDN w:val="0"/>
              <w:adjustRightInd w:val="0"/>
              <w:spacing w:line="211" w:lineRule="auto"/>
              <w:jc w:val="center"/>
              <w:rPr>
                <w:kern w:val="2"/>
                <w:lang w:eastAsia="en-US"/>
              </w:rPr>
            </w:pPr>
            <w:r w:rsidRPr="004F5FC9">
              <w:rPr>
                <w:kern w:val="2"/>
                <w:lang w:eastAsia="en-US"/>
              </w:rPr>
              <w:t>15</w:t>
            </w:r>
          </w:p>
        </w:tc>
      </w:tr>
      <w:tr w:rsidR="00F2438C" w:rsidRPr="004F5FC9" w:rsidTr="007F17F2">
        <w:tc>
          <w:tcPr>
            <w:tcW w:w="2724" w:type="dxa"/>
            <w:vMerge w:val="restart"/>
            <w:hideMark/>
          </w:tcPr>
          <w:p w:rsidR="00F2438C" w:rsidRPr="004F5FC9" w:rsidRDefault="00F2438C" w:rsidP="00A138DE">
            <w:r w:rsidRPr="004F5FC9">
              <w:t>Муниципальная</w:t>
            </w:r>
          </w:p>
          <w:p w:rsidR="00F2438C" w:rsidRPr="004F5FC9" w:rsidRDefault="00F2438C" w:rsidP="00A138DE">
            <w:r w:rsidRPr="004F5FC9">
              <w:t xml:space="preserve">программа </w:t>
            </w:r>
          </w:p>
          <w:p w:rsidR="00F2438C" w:rsidRPr="004F5FC9" w:rsidRDefault="00F2438C" w:rsidP="00A138DE">
            <w:r w:rsidRPr="004F5FC9">
              <w:t>«Развитие физической культуры и спорта»</w:t>
            </w:r>
          </w:p>
          <w:p w:rsidR="00F2438C" w:rsidRPr="004F5FC9" w:rsidRDefault="00F2438C" w:rsidP="00A138DE"/>
        </w:tc>
        <w:tc>
          <w:tcPr>
            <w:tcW w:w="2264" w:type="dxa"/>
            <w:hideMark/>
          </w:tcPr>
          <w:p w:rsidR="00F2438C" w:rsidRPr="004F5FC9" w:rsidRDefault="00F2438C" w:rsidP="00A138DE">
            <w:pPr>
              <w:shd w:val="clear" w:color="auto" w:fill="FFFFFF"/>
              <w:autoSpaceDE w:val="0"/>
              <w:autoSpaceDN w:val="0"/>
              <w:adjustRightInd w:val="0"/>
              <w:contextualSpacing/>
              <w:rPr>
                <w:kern w:val="2"/>
                <w:lang w:eastAsia="en-US"/>
              </w:rPr>
            </w:pPr>
            <w:r w:rsidRPr="004F5FC9">
              <w:rPr>
                <w:kern w:val="2"/>
                <w:lang w:eastAsia="en-US"/>
              </w:rPr>
              <w:t xml:space="preserve">всего </w:t>
            </w:r>
          </w:p>
        </w:tc>
        <w:tc>
          <w:tcPr>
            <w:tcW w:w="960" w:type="dxa"/>
            <w:vAlign w:val="center"/>
          </w:tcPr>
          <w:p w:rsidR="00F2438C" w:rsidRPr="004F5FC9" w:rsidRDefault="007C4C57" w:rsidP="003278A9">
            <w:pPr>
              <w:ind w:left="-57" w:right="-57"/>
              <w:jc w:val="center"/>
              <w:rPr>
                <w:color w:val="000000"/>
              </w:rPr>
            </w:pPr>
            <w:r>
              <w:t>239,0</w:t>
            </w:r>
          </w:p>
        </w:tc>
        <w:tc>
          <w:tcPr>
            <w:tcW w:w="939" w:type="dxa"/>
            <w:vAlign w:val="center"/>
          </w:tcPr>
          <w:p w:rsidR="00F2438C" w:rsidRPr="004F5FC9" w:rsidRDefault="00F2438C" w:rsidP="0087680A">
            <w:pPr>
              <w:jc w:val="center"/>
            </w:pPr>
            <w:r w:rsidRPr="004F5FC9">
              <w:t>30,0</w:t>
            </w:r>
          </w:p>
        </w:tc>
        <w:tc>
          <w:tcPr>
            <w:tcW w:w="755" w:type="dxa"/>
            <w:vAlign w:val="center"/>
          </w:tcPr>
          <w:p w:rsidR="00F2438C" w:rsidRPr="004F5FC9" w:rsidRDefault="00F2438C" w:rsidP="0087680A">
            <w:pPr>
              <w:jc w:val="center"/>
            </w:pPr>
            <w:r>
              <w:rPr>
                <w:color w:val="000000"/>
              </w:rPr>
              <w:t>1</w:t>
            </w:r>
            <w:r w:rsidRPr="004F5FC9">
              <w:rPr>
                <w:color w:val="000000"/>
              </w:rPr>
              <w:t>0,0</w:t>
            </w:r>
          </w:p>
        </w:tc>
        <w:tc>
          <w:tcPr>
            <w:tcW w:w="726" w:type="dxa"/>
            <w:vAlign w:val="center"/>
          </w:tcPr>
          <w:p w:rsidR="00F2438C" w:rsidRPr="004F5FC9" w:rsidRDefault="00F2438C" w:rsidP="0087680A">
            <w:pPr>
              <w:jc w:val="center"/>
              <w:rPr>
                <w:color w:val="000000"/>
              </w:rPr>
            </w:pPr>
            <w:r>
              <w:rPr>
                <w:color w:val="000000"/>
              </w:rPr>
              <w:t>1</w:t>
            </w:r>
            <w:r w:rsidRPr="004F5FC9">
              <w:rPr>
                <w:color w:val="000000"/>
              </w:rPr>
              <w:t>0,0</w:t>
            </w:r>
          </w:p>
        </w:tc>
        <w:tc>
          <w:tcPr>
            <w:tcW w:w="726" w:type="dxa"/>
            <w:vAlign w:val="center"/>
          </w:tcPr>
          <w:p w:rsidR="00F2438C" w:rsidRPr="004F5FC9" w:rsidRDefault="00F2438C" w:rsidP="003807F6">
            <w:pPr>
              <w:jc w:val="center"/>
              <w:rPr>
                <w:color w:val="000000"/>
              </w:rPr>
            </w:pPr>
            <w:r>
              <w:rPr>
                <w:color w:val="000000"/>
              </w:rPr>
              <w:t>9,0</w:t>
            </w:r>
          </w:p>
        </w:tc>
        <w:tc>
          <w:tcPr>
            <w:tcW w:w="760" w:type="dxa"/>
            <w:vAlign w:val="center"/>
          </w:tcPr>
          <w:p w:rsidR="00F2438C" w:rsidRPr="004F5FC9" w:rsidRDefault="00F2438C" w:rsidP="003807F6">
            <w:pPr>
              <w:jc w:val="center"/>
            </w:pPr>
            <w:r>
              <w:rPr>
                <w:color w:val="000000"/>
              </w:rPr>
              <w:t>15</w:t>
            </w:r>
            <w:r w:rsidRPr="004F5FC9">
              <w:rPr>
                <w:color w:val="000000"/>
              </w:rPr>
              <w:t>,0</w:t>
            </w:r>
          </w:p>
        </w:tc>
        <w:tc>
          <w:tcPr>
            <w:tcW w:w="695" w:type="dxa"/>
            <w:vAlign w:val="center"/>
          </w:tcPr>
          <w:p w:rsidR="00F2438C" w:rsidRPr="004F5FC9" w:rsidRDefault="00F2438C" w:rsidP="00706C9A">
            <w:pPr>
              <w:jc w:val="center"/>
            </w:pPr>
            <w:r>
              <w:rPr>
                <w:color w:val="000000"/>
              </w:rPr>
              <w:t>15</w:t>
            </w:r>
            <w:r w:rsidRPr="004F5FC9">
              <w:rPr>
                <w:color w:val="000000"/>
              </w:rPr>
              <w:t>,0</w:t>
            </w:r>
          </w:p>
        </w:tc>
        <w:tc>
          <w:tcPr>
            <w:tcW w:w="726" w:type="dxa"/>
            <w:vAlign w:val="center"/>
          </w:tcPr>
          <w:p w:rsidR="00F2438C" w:rsidRPr="004F5FC9" w:rsidRDefault="00F2438C" w:rsidP="00706C9A">
            <w:pPr>
              <w:jc w:val="center"/>
              <w:rPr>
                <w:color w:val="000000"/>
              </w:rPr>
            </w:pPr>
            <w:r>
              <w:rPr>
                <w:color w:val="000000"/>
              </w:rPr>
              <w:t>15</w:t>
            </w:r>
            <w:r w:rsidRPr="004F5FC9">
              <w:rPr>
                <w:color w:val="000000"/>
              </w:rPr>
              <w:t>,0</w:t>
            </w:r>
          </w:p>
        </w:tc>
        <w:tc>
          <w:tcPr>
            <w:tcW w:w="726" w:type="dxa"/>
            <w:vAlign w:val="center"/>
          </w:tcPr>
          <w:p w:rsidR="00F2438C" w:rsidRPr="004F5FC9" w:rsidRDefault="007C4C57" w:rsidP="007C4C57">
            <w:pPr>
              <w:jc w:val="center"/>
            </w:pPr>
            <w:r>
              <w:rPr>
                <w:color w:val="000000"/>
              </w:rPr>
              <w:t>15</w:t>
            </w:r>
            <w:r w:rsidR="00F2438C" w:rsidRPr="004F5FC9">
              <w:rPr>
                <w:color w:val="000000"/>
              </w:rPr>
              <w:t>,0</w:t>
            </w:r>
          </w:p>
        </w:tc>
        <w:tc>
          <w:tcPr>
            <w:tcW w:w="726" w:type="dxa"/>
            <w:vAlign w:val="center"/>
          </w:tcPr>
          <w:p w:rsidR="00F2438C" w:rsidRPr="004F5FC9" w:rsidRDefault="00F2438C" w:rsidP="0087680A">
            <w:pPr>
              <w:jc w:val="center"/>
              <w:rPr>
                <w:color w:val="000000"/>
              </w:rPr>
            </w:pPr>
            <w:r w:rsidRPr="004F5FC9">
              <w:rPr>
                <w:color w:val="000000"/>
              </w:rPr>
              <w:t>30,0</w:t>
            </w:r>
          </w:p>
        </w:tc>
        <w:tc>
          <w:tcPr>
            <w:tcW w:w="728" w:type="dxa"/>
            <w:vAlign w:val="center"/>
          </w:tcPr>
          <w:p w:rsidR="00F2438C" w:rsidRPr="004F5FC9" w:rsidRDefault="00F2438C" w:rsidP="0087680A">
            <w:pPr>
              <w:jc w:val="center"/>
            </w:pPr>
            <w:r w:rsidRPr="004F5FC9">
              <w:rPr>
                <w:color w:val="000000"/>
              </w:rPr>
              <w:t>30,0</w:t>
            </w:r>
          </w:p>
        </w:tc>
        <w:tc>
          <w:tcPr>
            <w:tcW w:w="726" w:type="dxa"/>
            <w:vAlign w:val="center"/>
          </w:tcPr>
          <w:p w:rsidR="00F2438C" w:rsidRPr="004F5FC9" w:rsidRDefault="00F2438C" w:rsidP="0087680A">
            <w:pPr>
              <w:jc w:val="center"/>
              <w:rPr>
                <w:color w:val="000000"/>
              </w:rPr>
            </w:pPr>
            <w:r w:rsidRPr="004F5FC9">
              <w:rPr>
                <w:color w:val="000000"/>
              </w:rPr>
              <w:t>30,0</w:t>
            </w:r>
          </w:p>
        </w:tc>
        <w:tc>
          <w:tcPr>
            <w:tcW w:w="726" w:type="dxa"/>
            <w:vAlign w:val="center"/>
          </w:tcPr>
          <w:p w:rsidR="00F2438C" w:rsidRPr="004F5FC9" w:rsidRDefault="00F2438C" w:rsidP="0087680A">
            <w:pPr>
              <w:jc w:val="center"/>
            </w:pPr>
            <w:r w:rsidRPr="004F5FC9">
              <w:rPr>
                <w:color w:val="000000"/>
              </w:rPr>
              <w:t>30,0</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областной бюджет</w:t>
            </w:r>
          </w:p>
        </w:tc>
        <w:tc>
          <w:tcPr>
            <w:tcW w:w="960" w:type="dxa"/>
            <w:vAlign w:val="center"/>
          </w:tcPr>
          <w:p w:rsidR="00103C6D" w:rsidRPr="004F5FC9" w:rsidRDefault="00103C6D" w:rsidP="00A138DE">
            <w:pPr>
              <w:jc w:val="center"/>
            </w:pPr>
            <w:r w:rsidRPr="004F5FC9">
              <w:rPr>
                <w:color w:val="000000"/>
              </w:rPr>
              <w:t>–</w:t>
            </w:r>
          </w:p>
        </w:tc>
        <w:tc>
          <w:tcPr>
            <w:tcW w:w="939" w:type="dxa"/>
            <w:vAlign w:val="center"/>
          </w:tcPr>
          <w:p w:rsidR="00103C6D" w:rsidRPr="004F5FC9" w:rsidRDefault="00103C6D" w:rsidP="00A138DE">
            <w:pPr>
              <w:jc w:val="center"/>
            </w:pPr>
            <w:r w:rsidRPr="004F5FC9">
              <w:rPr>
                <w:color w:val="000000"/>
              </w:rPr>
              <w:t>–</w:t>
            </w:r>
          </w:p>
        </w:tc>
        <w:tc>
          <w:tcPr>
            <w:tcW w:w="75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60" w:type="dxa"/>
            <w:vAlign w:val="center"/>
          </w:tcPr>
          <w:p w:rsidR="00103C6D" w:rsidRPr="004F5FC9" w:rsidRDefault="00103C6D" w:rsidP="00A138DE">
            <w:pPr>
              <w:jc w:val="center"/>
            </w:pPr>
            <w:r w:rsidRPr="004F5FC9">
              <w:rPr>
                <w:color w:val="000000"/>
              </w:rPr>
              <w:t>–</w:t>
            </w:r>
          </w:p>
        </w:tc>
        <w:tc>
          <w:tcPr>
            <w:tcW w:w="69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8"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 xml:space="preserve">безвозмездные поступления в областной бюджет </w:t>
            </w:r>
          </w:p>
        </w:tc>
        <w:tc>
          <w:tcPr>
            <w:tcW w:w="960" w:type="dxa"/>
            <w:vAlign w:val="center"/>
          </w:tcPr>
          <w:p w:rsidR="00103C6D" w:rsidRPr="004F5FC9" w:rsidRDefault="00103C6D" w:rsidP="00A138DE">
            <w:pPr>
              <w:ind w:left="-57" w:right="-57"/>
              <w:jc w:val="center"/>
              <w:rPr>
                <w:color w:val="000000"/>
              </w:rPr>
            </w:pPr>
            <w:r w:rsidRPr="004F5FC9">
              <w:rPr>
                <w:color w:val="000000"/>
              </w:rPr>
              <w:t>–</w:t>
            </w:r>
          </w:p>
        </w:tc>
        <w:tc>
          <w:tcPr>
            <w:tcW w:w="939" w:type="dxa"/>
            <w:vAlign w:val="center"/>
          </w:tcPr>
          <w:p w:rsidR="00103C6D" w:rsidRPr="004F5FC9" w:rsidRDefault="00103C6D" w:rsidP="00A138DE">
            <w:pPr>
              <w:ind w:left="-57" w:right="-57"/>
              <w:jc w:val="center"/>
              <w:rPr>
                <w:color w:val="000000"/>
              </w:rPr>
            </w:pPr>
            <w:r w:rsidRPr="004F5FC9">
              <w:rPr>
                <w:color w:val="000000"/>
              </w:rPr>
              <w:t>–</w:t>
            </w:r>
          </w:p>
        </w:tc>
        <w:tc>
          <w:tcPr>
            <w:tcW w:w="755"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60" w:type="dxa"/>
            <w:vAlign w:val="center"/>
          </w:tcPr>
          <w:p w:rsidR="00103C6D" w:rsidRPr="004F5FC9" w:rsidRDefault="00103C6D" w:rsidP="00A138DE">
            <w:pPr>
              <w:ind w:left="-57" w:right="-57"/>
              <w:jc w:val="center"/>
              <w:rPr>
                <w:color w:val="000000"/>
              </w:rPr>
            </w:pPr>
            <w:r w:rsidRPr="004F5FC9">
              <w:rPr>
                <w:color w:val="000000"/>
              </w:rPr>
              <w:t>–</w:t>
            </w:r>
          </w:p>
        </w:tc>
        <w:tc>
          <w:tcPr>
            <w:tcW w:w="695"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8"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в том числе за счет средств:</w:t>
            </w:r>
          </w:p>
        </w:tc>
        <w:tc>
          <w:tcPr>
            <w:tcW w:w="960" w:type="dxa"/>
            <w:vAlign w:val="center"/>
          </w:tcPr>
          <w:p w:rsidR="00103C6D" w:rsidRPr="004F5FC9" w:rsidRDefault="00103C6D" w:rsidP="00A138DE">
            <w:pPr>
              <w:ind w:left="-57" w:right="-57"/>
              <w:jc w:val="center"/>
              <w:rPr>
                <w:color w:val="000000"/>
              </w:rPr>
            </w:pPr>
          </w:p>
        </w:tc>
        <w:tc>
          <w:tcPr>
            <w:tcW w:w="939" w:type="dxa"/>
            <w:vAlign w:val="center"/>
          </w:tcPr>
          <w:p w:rsidR="00103C6D" w:rsidRPr="004F5FC9" w:rsidRDefault="00103C6D" w:rsidP="00A138DE">
            <w:pPr>
              <w:ind w:left="-57" w:right="-57"/>
              <w:jc w:val="center"/>
              <w:rPr>
                <w:color w:val="000000"/>
              </w:rPr>
            </w:pPr>
          </w:p>
        </w:tc>
        <w:tc>
          <w:tcPr>
            <w:tcW w:w="755"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60" w:type="dxa"/>
            <w:vAlign w:val="center"/>
          </w:tcPr>
          <w:p w:rsidR="00103C6D" w:rsidRPr="004F5FC9" w:rsidRDefault="00103C6D" w:rsidP="00A138DE">
            <w:pPr>
              <w:ind w:left="-57" w:right="-57"/>
              <w:jc w:val="center"/>
              <w:rPr>
                <w:color w:val="000000"/>
              </w:rPr>
            </w:pPr>
          </w:p>
        </w:tc>
        <w:tc>
          <w:tcPr>
            <w:tcW w:w="695"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8"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федерального бюджета</w:t>
            </w:r>
          </w:p>
        </w:tc>
        <w:tc>
          <w:tcPr>
            <w:tcW w:w="960" w:type="dxa"/>
            <w:vAlign w:val="center"/>
          </w:tcPr>
          <w:p w:rsidR="00103C6D" w:rsidRPr="004F5FC9" w:rsidRDefault="00103C6D" w:rsidP="00A138DE">
            <w:pPr>
              <w:ind w:left="-57" w:right="-57"/>
              <w:jc w:val="center"/>
              <w:rPr>
                <w:color w:val="000000"/>
              </w:rPr>
            </w:pPr>
            <w:r w:rsidRPr="004F5FC9">
              <w:rPr>
                <w:color w:val="000000"/>
              </w:rPr>
              <w:t>–</w:t>
            </w:r>
          </w:p>
        </w:tc>
        <w:tc>
          <w:tcPr>
            <w:tcW w:w="939" w:type="dxa"/>
            <w:vAlign w:val="center"/>
          </w:tcPr>
          <w:p w:rsidR="00103C6D" w:rsidRPr="004F5FC9" w:rsidRDefault="00103C6D" w:rsidP="00A138DE">
            <w:pPr>
              <w:ind w:left="-57" w:right="-57"/>
              <w:jc w:val="center"/>
              <w:rPr>
                <w:color w:val="000000"/>
              </w:rPr>
            </w:pPr>
            <w:r w:rsidRPr="004F5FC9">
              <w:rPr>
                <w:color w:val="000000"/>
              </w:rPr>
              <w:t>–</w:t>
            </w:r>
          </w:p>
        </w:tc>
        <w:tc>
          <w:tcPr>
            <w:tcW w:w="75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60" w:type="dxa"/>
            <w:vAlign w:val="center"/>
          </w:tcPr>
          <w:p w:rsidR="00103C6D" w:rsidRPr="004F5FC9" w:rsidRDefault="00103C6D" w:rsidP="00A138DE">
            <w:pPr>
              <w:jc w:val="center"/>
            </w:pPr>
            <w:r w:rsidRPr="004F5FC9">
              <w:rPr>
                <w:color w:val="000000"/>
              </w:rPr>
              <w:t>–</w:t>
            </w:r>
          </w:p>
        </w:tc>
        <w:tc>
          <w:tcPr>
            <w:tcW w:w="69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8"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r>
      <w:tr w:rsidR="00F2438C" w:rsidRPr="004F5FC9" w:rsidTr="007F17F2">
        <w:tc>
          <w:tcPr>
            <w:tcW w:w="2724" w:type="dxa"/>
            <w:vMerge/>
            <w:hideMark/>
          </w:tcPr>
          <w:p w:rsidR="00F2438C" w:rsidRPr="004F5FC9" w:rsidRDefault="00F2438C" w:rsidP="00A138DE">
            <w:pPr>
              <w:shd w:val="clear" w:color="auto" w:fill="FFFFFF"/>
              <w:spacing w:line="211" w:lineRule="auto"/>
              <w:rPr>
                <w:kern w:val="2"/>
                <w:lang w:eastAsia="en-US"/>
              </w:rPr>
            </w:pPr>
          </w:p>
        </w:tc>
        <w:tc>
          <w:tcPr>
            <w:tcW w:w="2264" w:type="dxa"/>
          </w:tcPr>
          <w:p w:rsidR="00F2438C" w:rsidRPr="004F5FC9" w:rsidRDefault="00F2438C" w:rsidP="00A138DE">
            <w:pPr>
              <w:shd w:val="clear" w:color="auto" w:fill="FFFFFF"/>
              <w:autoSpaceDE w:val="0"/>
              <w:autoSpaceDN w:val="0"/>
              <w:adjustRightInd w:val="0"/>
              <w:contextualSpacing/>
              <w:rPr>
                <w:kern w:val="2"/>
                <w:lang w:eastAsia="en-US"/>
              </w:rPr>
            </w:pPr>
            <w:r w:rsidRPr="004F5FC9">
              <w:rPr>
                <w:kern w:val="2"/>
                <w:lang w:eastAsia="en-US"/>
              </w:rPr>
              <w:t>местный бюджет</w:t>
            </w:r>
          </w:p>
        </w:tc>
        <w:tc>
          <w:tcPr>
            <w:tcW w:w="960" w:type="dxa"/>
            <w:vAlign w:val="center"/>
          </w:tcPr>
          <w:p w:rsidR="00F2438C" w:rsidRPr="004F5FC9" w:rsidRDefault="007C4C57" w:rsidP="00A138DE">
            <w:pPr>
              <w:ind w:left="-57" w:right="-57"/>
              <w:jc w:val="center"/>
              <w:rPr>
                <w:color w:val="000000"/>
              </w:rPr>
            </w:pPr>
            <w:r>
              <w:t>239,0</w:t>
            </w:r>
          </w:p>
        </w:tc>
        <w:tc>
          <w:tcPr>
            <w:tcW w:w="939" w:type="dxa"/>
            <w:vAlign w:val="center"/>
          </w:tcPr>
          <w:p w:rsidR="00F2438C" w:rsidRPr="004F5FC9" w:rsidRDefault="00F2438C" w:rsidP="0087680A">
            <w:pPr>
              <w:jc w:val="center"/>
            </w:pPr>
            <w:r w:rsidRPr="004F5FC9">
              <w:t>30,0</w:t>
            </w:r>
          </w:p>
        </w:tc>
        <w:tc>
          <w:tcPr>
            <w:tcW w:w="755" w:type="dxa"/>
            <w:vAlign w:val="center"/>
          </w:tcPr>
          <w:p w:rsidR="00F2438C" w:rsidRPr="004F5FC9" w:rsidRDefault="00F2438C" w:rsidP="0087680A">
            <w:pPr>
              <w:jc w:val="center"/>
            </w:pPr>
            <w:r>
              <w:rPr>
                <w:color w:val="000000"/>
              </w:rPr>
              <w:t>1</w:t>
            </w:r>
            <w:r w:rsidRPr="004F5FC9">
              <w:rPr>
                <w:color w:val="000000"/>
              </w:rPr>
              <w:t>0,0</w:t>
            </w:r>
          </w:p>
        </w:tc>
        <w:tc>
          <w:tcPr>
            <w:tcW w:w="726" w:type="dxa"/>
            <w:vAlign w:val="center"/>
          </w:tcPr>
          <w:p w:rsidR="00F2438C" w:rsidRPr="004F5FC9" w:rsidRDefault="00F2438C" w:rsidP="0087680A">
            <w:pPr>
              <w:jc w:val="center"/>
              <w:rPr>
                <w:color w:val="000000"/>
              </w:rPr>
            </w:pPr>
            <w:r>
              <w:rPr>
                <w:color w:val="000000"/>
              </w:rPr>
              <w:t>1</w:t>
            </w:r>
            <w:r w:rsidRPr="004F5FC9">
              <w:rPr>
                <w:color w:val="000000"/>
              </w:rPr>
              <w:t>0,0</w:t>
            </w:r>
          </w:p>
        </w:tc>
        <w:tc>
          <w:tcPr>
            <w:tcW w:w="726" w:type="dxa"/>
            <w:vAlign w:val="center"/>
          </w:tcPr>
          <w:p w:rsidR="00F2438C" w:rsidRPr="004F5FC9" w:rsidRDefault="00F2438C" w:rsidP="003807F6">
            <w:pPr>
              <w:jc w:val="center"/>
              <w:rPr>
                <w:color w:val="000000"/>
              </w:rPr>
            </w:pPr>
            <w:r>
              <w:rPr>
                <w:color w:val="000000"/>
              </w:rPr>
              <w:t>9,0</w:t>
            </w:r>
          </w:p>
        </w:tc>
        <w:tc>
          <w:tcPr>
            <w:tcW w:w="760" w:type="dxa"/>
            <w:vAlign w:val="center"/>
          </w:tcPr>
          <w:p w:rsidR="00F2438C" w:rsidRPr="004F5FC9" w:rsidRDefault="00F2438C" w:rsidP="003807F6">
            <w:pPr>
              <w:jc w:val="center"/>
            </w:pPr>
            <w:r>
              <w:rPr>
                <w:color w:val="000000"/>
              </w:rPr>
              <w:t>15</w:t>
            </w:r>
            <w:r w:rsidRPr="004F5FC9">
              <w:rPr>
                <w:color w:val="000000"/>
              </w:rPr>
              <w:t>,0</w:t>
            </w:r>
          </w:p>
        </w:tc>
        <w:tc>
          <w:tcPr>
            <w:tcW w:w="695" w:type="dxa"/>
            <w:vAlign w:val="center"/>
          </w:tcPr>
          <w:p w:rsidR="00F2438C" w:rsidRPr="004F5FC9" w:rsidRDefault="00F2438C" w:rsidP="00706C9A">
            <w:pPr>
              <w:jc w:val="center"/>
            </w:pPr>
            <w:r>
              <w:rPr>
                <w:color w:val="000000"/>
              </w:rPr>
              <w:t>15</w:t>
            </w:r>
            <w:r w:rsidRPr="004F5FC9">
              <w:rPr>
                <w:color w:val="000000"/>
              </w:rPr>
              <w:t>,0</w:t>
            </w:r>
          </w:p>
        </w:tc>
        <w:tc>
          <w:tcPr>
            <w:tcW w:w="726" w:type="dxa"/>
            <w:vAlign w:val="center"/>
          </w:tcPr>
          <w:p w:rsidR="00F2438C" w:rsidRPr="004F5FC9" w:rsidRDefault="00F2438C" w:rsidP="00706C9A">
            <w:pPr>
              <w:jc w:val="center"/>
              <w:rPr>
                <w:color w:val="000000"/>
              </w:rPr>
            </w:pPr>
            <w:r>
              <w:rPr>
                <w:color w:val="000000"/>
              </w:rPr>
              <w:t>15</w:t>
            </w:r>
            <w:r w:rsidRPr="004F5FC9">
              <w:rPr>
                <w:color w:val="000000"/>
              </w:rPr>
              <w:t>,0</w:t>
            </w:r>
          </w:p>
        </w:tc>
        <w:tc>
          <w:tcPr>
            <w:tcW w:w="726" w:type="dxa"/>
            <w:vAlign w:val="center"/>
          </w:tcPr>
          <w:p w:rsidR="00F2438C" w:rsidRPr="004F5FC9" w:rsidRDefault="007C4C57" w:rsidP="0087680A">
            <w:pPr>
              <w:jc w:val="center"/>
            </w:pPr>
            <w:r>
              <w:rPr>
                <w:color w:val="000000"/>
              </w:rPr>
              <w:t>15</w:t>
            </w:r>
            <w:r w:rsidRPr="004F5FC9">
              <w:rPr>
                <w:color w:val="000000"/>
              </w:rPr>
              <w:t>,0</w:t>
            </w:r>
          </w:p>
        </w:tc>
        <w:tc>
          <w:tcPr>
            <w:tcW w:w="726" w:type="dxa"/>
            <w:vAlign w:val="center"/>
          </w:tcPr>
          <w:p w:rsidR="00F2438C" w:rsidRPr="004F5FC9" w:rsidRDefault="00F2438C" w:rsidP="0087680A">
            <w:pPr>
              <w:jc w:val="center"/>
              <w:rPr>
                <w:color w:val="000000"/>
              </w:rPr>
            </w:pPr>
            <w:r w:rsidRPr="004F5FC9">
              <w:rPr>
                <w:color w:val="000000"/>
              </w:rPr>
              <w:t>30,0</w:t>
            </w:r>
          </w:p>
        </w:tc>
        <w:tc>
          <w:tcPr>
            <w:tcW w:w="728" w:type="dxa"/>
            <w:vAlign w:val="center"/>
          </w:tcPr>
          <w:p w:rsidR="00F2438C" w:rsidRPr="004F5FC9" w:rsidRDefault="00F2438C" w:rsidP="0087680A">
            <w:pPr>
              <w:jc w:val="center"/>
            </w:pPr>
            <w:r w:rsidRPr="004F5FC9">
              <w:rPr>
                <w:color w:val="000000"/>
              </w:rPr>
              <w:t>30,0</w:t>
            </w:r>
          </w:p>
        </w:tc>
        <w:tc>
          <w:tcPr>
            <w:tcW w:w="726" w:type="dxa"/>
            <w:vAlign w:val="center"/>
          </w:tcPr>
          <w:p w:rsidR="00F2438C" w:rsidRPr="004F5FC9" w:rsidRDefault="00F2438C" w:rsidP="0087680A">
            <w:pPr>
              <w:jc w:val="center"/>
              <w:rPr>
                <w:color w:val="000000"/>
              </w:rPr>
            </w:pPr>
            <w:r w:rsidRPr="004F5FC9">
              <w:rPr>
                <w:color w:val="000000"/>
              </w:rPr>
              <w:t>30,0</w:t>
            </w:r>
          </w:p>
        </w:tc>
        <w:tc>
          <w:tcPr>
            <w:tcW w:w="726" w:type="dxa"/>
            <w:vAlign w:val="center"/>
          </w:tcPr>
          <w:p w:rsidR="00F2438C" w:rsidRPr="004F5FC9" w:rsidRDefault="00F2438C" w:rsidP="0087680A">
            <w:pPr>
              <w:jc w:val="center"/>
            </w:pPr>
            <w:r w:rsidRPr="004F5FC9">
              <w:rPr>
                <w:color w:val="000000"/>
              </w:rPr>
              <w:t>30,0</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внебюджетные источники</w:t>
            </w:r>
          </w:p>
        </w:tc>
        <w:tc>
          <w:tcPr>
            <w:tcW w:w="960" w:type="dxa"/>
            <w:vAlign w:val="center"/>
          </w:tcPr>
          <w:p w:rsidR="00103C6D" w:rsidRPr="004F5FC9" w:rsidRDefault="00103C6D" w:rsidP="00A138DE">
            <w:pPr>
              <w:jc w:val="center"/>
            </w:pPr>
            <w:r w:rsidRPr="004F5FC9">
              <w:rPr>
                <w:color w:val="000000"/>
              </w:rPr>
              <w:t>–</w:t>
            </w:r>
          </w:p>
        </w:tc>
        <w:tc>
          <w:tcPr>
            <w:tcW w:w="939" w:type="dxa"/>
            <w:vAlign w:val="center"/>
          </w:tcPr>
          <w:p w:rsidR="00103C6D" w:rsidRPr="004F5FC9" w:rsidRDefault="00103C6D" w:rsidP="00A138DE">
            <w:pPr>
              <w:jc w:val="center"/>
            </w:pPr>
            <w:r w:rsidRPr="004F5FC9">
              <w:rPr>
                <w:color w:val="000000"/>
              </w:rPr>
              <w:t>–</w:t>
            </w:r>
          </w:p>
        </w:tc>
        <w:tc>
          <w:tcPr>
            <w:tcW w:w="75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60" w:type="dxa"/>
            <w:vAlign w:val="center"/>
          </w:tcPr>
          <w:p w:rsidR="00103C6D" w:rsidRPr="004F5FC9" w:rsidRDefault="00103C6D" w:rsidP="00A138DE">
            <w:pPr>
              <w:jc w:val="center"/>
            </w:pPr>
            <w:r w:rsidRPr="004F5FC9">
              <w:rPr>
                <w:color w:val="000000"/>
              </w:rPr>
              <w:t>–</w:t>
            </w:r>
          </w:p>
        </w:tc>
        <w:tc>
          <w:tcPr>
            <w:tcW w:w="69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8"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r>
      <w:tr w:rsidR="00F2438C" w:rsidRPr="004F5FC9" w:rsidTr="007F17F2">
        <w:tc>
          <w:tcPr>
            <w:tcW w:w="2724" w:type="dxa"/>
            <w:vMerge w:val="restart"/>
            <w:hideMark/>
          </w:tcPr>
          <w:p w:rsidR="00F2438C" w:rsidRPr="004F5FC9" w:rsidRDefault="00F2438C" w:rsidP="00A138DE"/>
          <w:p w:rsidR="00F2438C" w:rsidRPr="004F5FC9" w:rsidRDefault="00F2438C" w:rsidP="00A138DE">
            <w:r w:rsidRPr="004F5FC9">
              <w:t xml:space="preserve">Подпрограмма 1 «Развитие физической культуры и спорта </w:t>
            </w:r>
            <w:r w:rsidRPr="004F5FC9">
              <w:rPr>
                <w:color w:val="000000"/>
              </w:rPr>
              <w:t>Синегорского сельского поселения</w:t>
            </w:r>
            <w:r w:rsidRPr="004F5FC9">
              <w:t>»</w:t>
            </w:r>
          </w:p>
          <w:p w:rsidR="00F2438C" w:rsidRPr="004F5FC9" w:rsidRDefault="00F2438C" w:rsidP="00A138DE"/>
        </w:tc>
        <w:tc>
          <w:tcPr>
            <w:tcW w:w="2264" w:type="dxa"/>
            <w:hideMark/>
          </w:tcPr>
          <w:p w:rsidR="00F2438C" w:rsidRPr="004F5FC9" w:rsidRDefault="00F2438C" w:rsidP="00A138DE">
            <w:pPr>
              <w:shd w:val="clear" w:color="auto" w:fill="FFFFFF"/>
              <w:autoSpaceDE w:val="0"/>
              <w:autoSpaceDN w:val="0"/>
              <w:adjustRightInd w:val="0"/>
              <w:contextualSpacing/>
              <w:rPr>
                <w:kern w:val="2"/>
                <w:lang w:eastAsia="en-US"/>
              </w:rPr>
            </w:pPr>
            <w:r w:rsidRPr="004F5FC9">
              <w:rPr>
                <w:kern w:val="2"/>
                <w:lang w:eastAsia="en-US"/>
              </w:rPr>
              <w:t xml:space="preserve">всего </w:t>
            </w:r>
          </w:p>
        </w:tc>
        <w:tc>
          <w:tcPr>
            <w:tcW w:w="960" w:type="dxa"/>
            <w:vAlign w:val="center"/>
          </w:tcPr>
          <w:p w:rsidR="00F2438C" w:rsidRPr="004F5FC9" w:rsidRDefault="007C4C57" w:rsidP="003278A9">
            <w:pPr>
              <w:ind w:left="-57" w:right="-57"/>
              <w:jc w:val="center"/>
              <w:rPr>
                <w:color w:val="000000"/>
              </w:rPr>
            </w:pPr>
            <w:r>
              <w:t>239,0</w:t>
            </w:r>
          </w:p>
        </w:tc>
        <w:tc>
          <w:tcPr>
            <w:tcW w:w="939" w:type="dxa"/>
            <w:vAlign w:val="center"/>
          </w:tcPr>
          <w:p w:rsidR="00F2438C" w:rsidRPr="004F5FC9" w:rsidRDefault="00F2438C" w:rsidP="0087680A">
            <w:pPr>
              <w:jc w:val="center"/>
            </w:pPr>
            <w:r w:rsidRPr="004F5FC9">
              <w:t>30,0</w:t>
            </w:r>
          </w:p>
        </w:tc>
        <w:tc>
          <w:tcPr>
            <w:tcW w:w="755" w:type="dxa"/>
            <w:vAlign w:val="center"/>
          </w:tcPr>
          <w:p w:rsidR="00F2438C" w:rsidRPr="004F5FC9" w:rsidRDefault="00F2438C" w:rsidP="0087680A">
            <w:pPr>
              <w:jc w:val="center"/>
            </w:pPr>
            <w:r>
              <w:rPr>
                <w:color w:val="000000"/>
              </w:rPr>
              <w:t>1</w:t>
            </w:r>
            <w:r w:rsidRPr="004F5FC9">
              <w:rPr>
                <w:color w:val="000000"/>
              </w:rPr>
              <w:t>0,0</w:t>
            </w:r>
          </w:p>
        </w:tc>
        <w:tc>
          <w:tcPr>
            <w:tcW w:w="726" w:type="dxa"/>
            <w:vAlign w:val="center"/>
          </w:tcPr>
          <w:p w:rsidR="00F2438C" w:rsidRPr="004F5FC9" w:rsidRDefault="00F2438C" w:rsidP="0087680A">
            <w:pPr>
              <w:jc w:val="center"/>
              <w:rPr>
                <w:color w:val="000000"/>
              </w:rPr>
            </w:pPr>
            <w:r>
              <w:rPr>
                <w:color w:val="000000"/>
              </w:rPr>
              <w:t>1</w:t>
            </w:r>
            <w:r w:rsidRPr="004F5FC9">
              <w:rPr>
                <w:color w:val="000000"/>
              </w:rPr>
              <w:t>0,0</w:t>
            </w:r>
          </w:p>
        </w:tc>
        <w:tc>
          <w:tcPr>
            <w:tcW w:w="726" w:type="dxa"/>
            <w:vAlign w:val="center"/>
          </w:tcPr>
          <w:p w:rsidR="00F2438C" w:rsidRPr="004F5FC9" w:rsidRDefault="00F2438C" w:rsidP="003807F6">
            <w:pPr>
              <w:jc w:val="center"/>
              <w:rPr>
                <w:color w:val="000000"/>
              </w:rPr>
            </w:pPr>
            <w:r>
              <w:rPr>
                <w:color w:val="000000"/>
              </w:rPr>
              <w:t>9,0</w:t>
            </w:r>
          </w:p>
        </w:tc>
        <w:tc>
          <w:tcPr>
            <w:tcW w:w="760" w:type="dxa"/>
            <w:vAlign w:val="center"/>
          </w:tcPr>
          <w:p w:rsidR="00F2438C" w:rsidRPr="004F5FC9" w:rsidRDefault="00F2438C" w:rsidP="003807F6">
            <w:pPr>
              <w:jc w:val="center"/>
            </w:pPr>
            <w:r>
              <w:rPr>
                <w:color w:val="000000"/>
              </w:rPr>
              <w:t>15</w:t>
            </w:r>
            <w:r w:rsidRPr="004F5FC9">
              <w:rPr>
                <w:color w:val="000000"/>
              </w:rPr>
              <w:t>,0</w:t>
            </w:r>
          </w:p>
        </w:tc>
        <w:tc>
          <w:tcPr>
            <w:tcW w:w="695" w:type="dxa"/>
            <w:vAlign w:val="center"/>
          </w:tcPr>
          <w:p w:rsidR="00F2438C" w:rsidRPr="004F5FC9" w:rsidRDefault="00F2438C" w:rsidP="00706C9A">
            <w:pPr>
              <w:jc w:val="center"/>
            </w:pPr>
            <w:r>
              <w:rPr>
                <w:color w:val="000000"/>
              </w:rPr>
              <w:t>15</w:t>
            </w:r>
            <w:r w:rsidRPr="004F5FC9">
              <w:rPr>
                <w:color w:val="000000"/>
              </w:rPr>
              <w:t>,0</w:t>
            </w:r>
          </w:p>
        </w:tc>
        <w:tc>
          <w:tcPr>
            <w:tcW w:w="726" w:type="dxa"/>
            <w:vAlign w:val="center"/>
          </w:tcPr>
          <w:p w:rsidR="00F2438C" w:rsidRPr="004F5FC9" w:rsidRDefault="00F2438C" w:rsidP="00706C9A">
            <w:pPr>
              <w:jc w:val="center"/>
              <w:rPr>
                <w:color w:val="000000"/>
              </w:rPr>
            </w:pPr>
            <w:r>
              <w:rPr>
                <w:color w:val="000000"/>
              </w:rPr>
              <w:t>15</w:t>
            </w:r>
            <w:r w:rsidRPr="004F5FC9">
              <w:rPr>
                <w:color w:val="000000"/>
              </w:rPr>
              <w:t>,0</w:t>
            </w:r>
          </w:p>
        </w:tc>
        <w:tc>
          <w:tcPr>
            <w:tcW w:w="726" w:type="dxa"/>
            <w:vAlign w:val="center"/>
          </w:tcPr>
          <w:p w:rsidR="00F2438C" w:rsidRPr="004F5FC9" w:rsidRDefault="007C4C57" w:rsidP="0087680A">
            <w:pPr>
              <w:jc w:val="center"/>
            </w:pPr>
            <w:r>
              <w:rPr>
                <w:color w:val="000000"/>
              </w:rPr>
              <w:t>15</w:t>
            </w:r>
            <w:r w:rsidRPr="004F5FC9">
              <w:rPr>
                <w:color w:val="000000"/>
              </w:rPr>
              <w:t>,0</w:t>
            </w:r>
          </w:p>
        </w:tc>
        <w:tc>
          <w:tcPr>
            <w:tcW w:w="726" w:type="dxa"/>
            <w:vAlign w:val="center"/>
          </w:tcPr>
          <w:p w:rsidR="00F2438C" w:rsidRPr="004F5FC9" w:rsidRDefault="00F2438C" w:rsidP="0087680A">
            <w:pPr>
              <w:jc w:val="center"/>
              <w:rPr>
                <w:color w:val="000000"/>
              </w:rPr>
            </w:pPr>
            <w:r w:rsidRPr="004F5FC9">
              <w:rPr>
                <w:color w:val="000000"/>
              </w:rPr>
              <w:t>30,0</w:t>
            </w:r>
          </w:p>
        </w:tc>
        <w:tc>
          <w:tcPr>
            <w:tcW w:w="728" w:type="dxa"/>
            <w:vAlign w:val="center"/>
          </w:tcPr>
          <w:p w:rsidR="00F2438C" w:rsidRPr="004F5FC9" w:rsidRDefault="00F2438C" w:rsidP="0087680A">
            <w:pPr>
              <w:jc w:val="center"/>
            </w:pPr>
            <w:r w:rsidRPr="004F5FC9">
              <w:rPr>
                <w:color w:val="000000"/>
              </w:rPr>
              <w:t>30,0</w:t>
            </w:r>
          </w:p>
        </w:tc>
        <w:tc>
          <w:tcPr>
            <w:tcW w:w="726" w:type="dxa"/>
            <w:vAlign w:val="center"/>
          </w:tcPr>
          <w:p w:rsidR="00F2438C" w:rsidRPr="004F5FC9" w:rsidRDefault="00F2438C" w:rsidP="0087680A">
            <w:pPr>
              <w:jc w:val="center"/>
              <w:rPr>
                <w:color w:val="000000"/>
              </w:rPr>
            </w:pPr>
            <w:r w:rsidRPr="004F5FC9">
              <w:rPr>
                <w:color w:val="000000"/>
              </w:rPr>
              <w:t>30,0</w:t>
            </w:r>
          </w:p>
        </w:tc>
        <w:tc>
          <w:tcPr>
            <w:tcW w:w="726" w:type="dxa"/>
            <w:vAlign w:val="center"/>
          </w:tcPr>
          <w:p w:rsidR="00F2438C" w:rsidRPr="004F5FC9" w:rsidRDefault="00F2438C" w:rsidP="0087680A">
            <w:pPr>
              <w:jc w:val="center"/>
            </w:pPr>
            <w:r w:rsidRPr="004F5FC9">
              <w:rPr>
                <w:color w:val="000000"/>
              </w:rPr>
              <w:t>30,0</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областной бюджет</w:t>
            </w:r>
          </w:p>
        </w:tc>
        <w:tc>
          <w:tcPr>
            <w:tcW w:w="960" w:type="dxa"/>
            <w:vAlign w:val="center"/>
          </w:tcPr>
          <w:p w:rsidR="00103C6D" w:rsidRPr="004F5FC9" w:rsidRDefault="00103C6D" w:rsidP="00A138DE">
            <w:pPr>
              <w:jc w:val="center"/>
            </w:pPr>
            <w:r w:rsidRPr="004F5FC9">
              <w:rPr>
                <w:color w:val="000000"/>
              </w:rPr>
              <w:t>–</w:t>
            </w:r>
          </w:p>
        </w:tc>
        <w:tc>
          <w:tcPr>
            <w:tcW w:w="939" w:type="dxa"/>
            <w:vAlign w:val="center"/>
          </w:tcPr>
          <w:p w:rsidR="00103C6D" w:rsidRPr="004F5FC9" w:rsidRDefault="00103C6D" w:rsidP="00A138DE">
            <w:pPr>
              <w:jc w:val="center"/>
            </w:pPr>
            <w:r w:rsidRPr="004F5FC9">
              <w:rPr>
                <w:color w:val="000000"/>
              </w:rPr>
              <w:t>–</w:t>
            </w:r>
          </w:p>
        </w:tc>
        <w:tc>
          <w:tcPr>
            <w:tcW w:w="75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60" w:type="dxa"/>
            <w:vAlign w:val="center"/>
          </w:tcPr>
          <w:p w:rsidR="00103C6D" w:rsidRPr="004F5FC9" w:rsidRDefault="00103C6D" w:rsidP="00A138DE">
            <w:pPr>
              <w:jc w:val="center"/>
            </w:pPr>
            <w:r w:rsidRPr="004F5FC9">
              <w:rPr>
                <w:color w:val="000000"/>
              </w:rPr>
              <w:t>–</w:t>
            </w:r>
          </w:p>
        </w:tc>
        <w:tc>
          <w:tcPr>
            <w:tcW w:w="69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8"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 xml:space="preserve">безвозмездные поступления в областной бюджет </w:t>
            </w:r>
          </w:p>
        </w:tc>
        <w:tc>
          <w:tcPr>
            <w:tcW w:w="960" w:type="dxa"/>
            <w:vAlign w:val="center"/>
          </w:tcPr>
          <w:p w:rsidR="00103C6D" w:rsidRPr="004F5FC9" w:rsidRDefault="00103C6D" w:rsidP="00A138DE">
            <w:pPr>
              <w:jc w:val="center"/>
            </w:pPr>
            <w:r w:rsidRPr="004F5FC9">
              <w:rPr>
                <w:color w:val="000000"/>
              </w:rPr>
              <w:t>–</w:t>
            </w:r>
          </w:p>
        </w:tc>
        <w:tc>
          <w:tcPr>
            <w:tcW w:w="939" w:type="dxa"/>
            <w:vAlign w:val="center"/>
          </w:tcPr>
          <w:p w:rsidR="00103C6D" w:rsidRPr="004F5FC9" w:rsidRDefault="00103C6D" w:rsidP="00A138DE">
            <w:pPr>
              <w:jc w:val="center"/>
            </w:pPr>
            <w:r w:rsidRPr="004F5FC9">
              <w:rPr>
                <w:color w:val="000000"/>
              </w:rPr>
              <w:t>–</w:t>
            </w:r>
          </w:p>
        </w:tc>
        <w:tc>
          <w:tcPr>
            <w:tcW w:w="75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60" w:type="dxa"/>
            <w:vAlign w:val="center"/>
          </w:tcPr>
          <w:p w:rsidR="00103C6D" w:rsidRPr="004F5FC9" w:rsidRDefault="00103C6D" w:rsidP="00A138DE">
            <w:pPr>
              <w:jc w:val="center"/>
            </w:pPr>
            <w:r w:rsidRPr="004F5FC9">
              <w:rPr>
                <w:color w:val="000000"/>
              </w:rPr>
              <w:t>–</w:t>
            </w:r>
          </w:p>
        </w:tc>
        <w:tc>
          <w:tcPr>
            <w:tcW w:w="695"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8"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c>
          <w:tcPr>
            <w:tcW w:w="726" w:type="dxa"/>
            <w:vAlign w:val="center"/>
          </w:tcPr>
          <w:p w:rsidR="00103C6D" w:rsidRPr="004F5FC9" w:rsidRDefault="00103C6D" w:rsidP="00A138DE">
            <w:pPr>
              <w:jc w:val="center"/>
            </w:pPr>
            <w:r w:rsidRPr="004F5FC9">
              <w:rPr>
                <w:color w:val="000000"/>
              </w:rPr>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 xml:space="preserve">в том числе за счет средств: </w:t>
            </w:r>
          </w:p>
        </w:tc>
        <w:tc>
          <w:tcPr>
            <w:tcW w:w="960" w:type="dxa"/>
            <w:vAlign w:val="center"/>
          </w:tcPr>
          <w:p w:rsidR="00103C6D" w:rsidRPr="004F5FC9" w:rsidRDefault="00103C6D" w:rsidP="00A138DE">
            <w:pPr>
              <w:ind w:left="-57" w:right="-57"/>
              <w:jc w:val="center"/>
              <w:rPr>
                <w:color w:val="000000"/>
              </w:rPr>
            </w:pPr>
          </w:p>
        </w:tc>
        <w:tc>
          <w:tcPr>
            <w:tcW w:w="939" w:type="dxa"/>
            <w:vAlign w:val="center"/>
          </w:tcPr>
          <w:p w:rsidR="00103C6D" w:rsidRPr="004F5FC9" w:rsidRDefault="00103C6D" w:rsidP="00A138DE">
            <w:pPr>
              <w:ind w:left="-57" w:right="-57"/>
              <w:jc w:val="center"/>
              <w:rPr>
                <w:color w:val="000000"/>
              </w:rPr>
            </w:pPr>
          </w:p>
        </w:tc>
        <w:tc>
          <w:tcPr>
            <w:tcW w:w="755"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60" w:type="dxa"/>
            <w:vAlign w:val="center"/>
          </w:tcPr>
          <w:p w:rsidR="00103C6D" w:rsidRPr="004F5FC9" w:rsidRDefault="00103C6D" w:rsidP="00A138DE">
            <w:pPr>
              <w:ind w:left="-57" w:right="-57"/>
              <w:jc w:val="center"/>
              <w:rPr>
                <w:color w:val="000000"/>
              </w:rPr>
            </w:pPr>
          </w:p>
        </w:tc>
        <w:tc>
          <w:tcPr>
            <w:tcW w:w="695"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8"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федерального бюджета</w:t>
            </w:r>
          </w:p>
        </w:tc>
        <w:tc>
          <w:tcPr>
            <w:tcW w:w="960" w:type="dxa"/>
            <w:vAlign w:val="center"/>
          </w:tcPr>
          <w:p w:rsidR="00103C6D" w:rsidRPr="004F5FC9" w:rsidRDefault="00103C6D" w:rsidP="00A138DE">
            <w:pPr>
              <w:ind w:left="-57" w:right="-57"/>
              <w:jc w:val="center"/>
              <w:rPr>
                <w:color w:val="000000"/>
              </w:rPr>
            </w:pPr>
            <w:r w:rsidRPr="004F5FC9">
              <w:rPr>
                <w:color w:val="000000"/>
              </w:rPr>
              <w:t>–</w:t>
            </w:r>
          </w:p>
        </w:tc>
        <w:tc>
          <w:tcPr>
            <w:tcW w:w="939" w:type="dxa"/>
            <w:vAlign w:val="center"/>
          </w:tcPr>
          <w:p w:rsidR="00103C6D" w:rsidRPr="004F5FC9" w:rsidRDefault="00103C6D" w:rsidP="00A138DE">
            <w:pPr>
              <w:ind w:left="-57" w:right="-57"/>
              <w:jc w:val="center"/>
              <w:rPr>
                <w:color w:val="000000"/>
              </w:rPr>
            </w:pPr>
            <w:r w:rsidRPr="004F5FC9">
              <w:rPr>
                <w:color w:val="000000"/>
              </w:rPr>
              <w:t>–</w:t>
            </w:r>
          </w:p>
        </w:tc>
        <w:tc>
          <w:tcPr>
            <w:tcW w:w="755"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60" w:type="dxa"/>
            <w:vAlign w:val="center"/>
          </w:tcPr>
          <w:p w:rsidR="00103C6D" w:rsidRPr="004F5FC9" w:rsidRDefault="00103C6D" w:rsidP="00A138DE">
            <w:pPr>
              <w:ind w:left="-57" w:right="-57"/>
              <w:jc w:val="center"/>
              <w:rPr>
                <w:color w:val="000000"/>
              </w:rPr>
            </w:pPr>
            <w:r w:rsidRPr="004F5FC9">
              <w:rPr>
                <w:color w:val="000000"/>
              </w:rPr>
              <w:t>–</w:t>
            </w:r>
          </w:p>
        </w:tc>
        <w:tc>
          <w:tcPr>
            <w:tcW w:w="695"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8"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r>
      <w:tr w:rsidR="00F2438C" w:rsidRPr="004F5FC9" w:rsidTr="007F17F2">
        <w:tc>
          <w:tcPr>
            <w:tcW w:w="2724" w:type="dxa"/>
            <w:vMerge/>
          </w:tcPr>
          <w:p w:rsidR="00F2438C" w:rsidRPr="004F5FC9" w:rsidRDefault="00F2438C" w:rsidP="00A138DE">
            <w:pPr>
              <w:shd w:val="clear" w:color="auto" w:fill="FFFFFF"/>
              <w:spacing w:line="211" w:lineRule="auto"/>
              <w:rPr>
                <w:kern w:val="2"/>
                <w:lang w:eastAsia="en-US"/>
              </w:rPr>
            </w:pPr>
          </w:p>
        </w:tc>
        <w:tc>
          <w:tcPr>
            <w:tcW w:w="2264" w:type="dxa"/>
          </w:tcPr>
          <w:p w:rsidR="00F2438C" w:rsidRPr="004F5FC9" w:rsidRDefault="00F2438C" w:rsidP="00A138DE">
            <w:pPr>
              <w:shd w:val="clear" w:color="auto" w:fill="FFFFFF"/>
              <w:autoSpaceDE w:val="0"/>
              <w:autoSpaceDN w:val="0"/>
              <w:adjustRightInd w:val="0"/>
              <w:contextualSpacing/>
              <w:rPr>
                <w:kern w:val="2"/>
                <w:lang w:eastAsia="en-US"/>
              </w:rPr>
            </w:pPr>
            <w:r w:rsidRPr="004F5FC9">
              <w:rPr>
                <w:kern w:val="2"/>
                <w:lang w:eastAsia="en-US"/>
              </w:rPr>
              <w:t>местный бюджет</w:t>
            </w:r>
          </w:p>
        </w:tc>
        <w:tc>
          <w:tcPr>
            <w:tcW w:w="960" w:type="dxa"/>
            <w:vAlign w:val="center"/>
          </w:tcPr>
          <w:p w:rsidR="00F2438C" w:rsidRPr="004F5FC9" w:rsidRDefault="007C4C57" w:rsidP="0087680A">
            <w:pPr>
              <w:ind w:left="-57" w:right="-57"/>
              <w:jc w:val="center"/>
              <w:rPr>
                <w:color w:val="000000"/>
              </w:rPr>
            </w:pPr>
            <w:r>
              <w:t>239,0</w:t>
            </w:r>
          </w:p>
        </w:tc>
        <w:tc>
          <w:tcPr>
            <w:tcW w:w="939" w:type="dxa"/>
            <w:vAlign w:val="center"/>
          </w:tcPr>
          <w:p w:rsidR="00F2438C" w:rsidRPr="004F5FC9" w:rsidRDefault="00F2438C" w:rsidP="0087680A">
            <w:pPr>
              <w:jc w:val="center"/>
            </w:pPr>
            <w:r w:rsidRPr="004F5FC9">
              <w:t>30,0</w:t>
            </w:r>
          </w:p>
        </w:tc>
        <w:tc>
          <w:tcPr>
            <w:tcW w:w="755" w:type="dxa"/>
            <w:vAlign w:val="center"/>
          </w:tcPr>
          <w:p w:rsidR="00F2438C" w:rsidRPr="004F5FC9" w:rsidRDefault="00F2438C" w:rsidP="0087680A">
            <w:pPr>
              <w:jc w:val="center"/>
            </w:pPr>
            <w:r>
              <w:rPr>
                <w:color w:val="000000"/>
              </w:rPr>
              <w:t>1</w:t>
            </w:r>
            <w:r w:rsidRPr="004F5FC9">
              <w:rPr>
                <w:color w:val="000000"/>
              </w:rPr>
              <w:t>0,0</w:t>
            </w:r>
          </w:p>
        </w:tc>
        <w:tc>
          <w:tcPr>
            <w:tcW w:w="726" w:type="dxa"/>
            <w:vAlign w:val="center"/>
          </w:tcPr>
          <w:p w:rsidR="00F2438C" w:rsidRPr="004F5FC9" w:rsidRDefault="00F2438C" w:rsidP="0087680A">
            <w:pPr>
              <w:jc w:val="center"/>
              <w:rPr>
                <w:color w:val="000000"/>
              </w:rPr>
            </w:pPr>
            <w:r>
              <w:rPr>
                <w:color w:val="000000"/>
              </w:rPr>
              <w:t>1</w:t>
            </w:r>
            <w:r w:rsidRPr="004F5FC9">
              <w:rPr>
                <w:color w:val="000000"/>
              </w:rPr>
              <w:t>0,0</w:t>
            </w:r>
          </w:p>
        </w:tc>
        <w:tc>
          <w:tcPr>
            <w:tcW w:w="726" w:type="dxa"/>
            <w:vAlign w:val="center"/>
          </w:tcPr>
          <w:p w:rsidR="00F2438C" w:rsidRPr="004F5FC9" w:rsidRDefault="00F2438C" w:rsidP="003807F6">
            <w:pPr>
              <w:jc w:val="center"/>
              <w:rPr>
                <w:color w:val="000000"/>
              </w:rPr>
            </w:pPr>
            <w:r>
              <w:rPr>
                <w:color w:val="000000"/>
              </w:rPr>
              <w:t>9,0</w:t>
            </w:r>
          </w:p>
        </w:tc>
        <w:tc>
          <w:tcPr>
            <w:tcW w:w="760" w:type="dxa"/>
            <w:vAlign w:val="center"/>
          </w:tcPr>
          <w:p w:rsidR="00F2438C" w:rsidRPr="004F5FC9" w:rsidRDefault="00F2438C" w:rsidP="003807F6">
            <w:pPr>
              <w:jc w:val="center"/>
            </w:pPr>
            <w:r>
              <w:rPr>
                <w:color w:val="000000"/>
              </w:rPr>
              <w:t>15</w:t>
            </w:r>
            <w:r w:rsidRPr="004F5FC9">
              <w:rPr>
                <w:color w:val="000000"/>
              </w:rPr>
              <w:t>,0</w:t>
            </w:r>
          </w:p>
        </w:tc>
        <w:tc>
          <w:tcPr>
            <w:tcW w:w="695" w:type="dxa"/>
            <w:vAlign w:val="center"/>
          </w:tcPr>
          <w:p w:rsidR="00F2438C" w:rsidRPr="004F5FC9" w:rsidRDefault="00F2438C" w:rsidP="00706C9A">
            <w:pPr>
              <w:jc w:val="center"/>
            </w:pPr>
            <w:r>
              <w:rPr>
                <w:color w:val="000000"/>
              </w:rPr>
              <w:t>15</w:t>
            </w:r>
            <w:r w:rsidRPr="004F5FC9">
              <w:rPr>
                <w:color w:val="000000"/>
              </w:rPr>
              <w:t>,0</w:t>
            </w:r>
          </w:p>
        </w:tc>
        <w:tc>
          <w:tcPr>
            <w:tcW w:w="726" w:type="dxa"/>
            <w:vAlign w:val="center"/>
          </w:tcPr>
          <w:p w:rsidR="00F2438C" w:rsidRPr="004F5FC9" w:rsidRDefault="00F2438C" w:rsidP="00706C9A">
            <w:pPr>
              <w:jc w:val="center"/>
              <w:rPr>
                <w:color w:val="000000"/>
              </w:rPr>
            </w:pPr>
            <w:r>
              <w:rPr>
                <w:color w:val="000000"/>
              </w:rPr>
              <w:t>15</w:t>
            </w:r>
            <w:r w:rsidRPr="004F5FC9">
              <w:rPr>
                <w:color w:val="000000"/>
              </w:rPr>
              <w:t>,0</w:t>
            </w:r>
          </w:p>
        </w:tc>
        <w:tc>
          <w:tcPr>
            <w:tcW w:w="726" w:type="dxa"/>
            <w:vAlign w:val="center"/>
          </w:tcPr>
          <w:p w:rsidR="00F2438C" w:rsidRPr="004F5FC9" w:rsidRDefault="007C4C57" w:rsidP="0087680A">
            <w:pPr>
              <w:jc w:val="center"/>
            </w:pPr>
            <w:r>
              <w:rPr>
                <w:color w:val="000000"/>
              </w:rPr>
              <w:t>15</w:t>
            </w:r>
            <w:r w:rsidRPr="004F5FC9">
              <w:rPr>
                <w:color w:val="000000"/>
              </w:rPr>
              <w:t>,0</w:t>
            </w:r>
          </w:p>
        </w:tc>
        <w:tc>
          <w:tcPr>
            <w:tcW w:w="726" w:type="dxa"/>
            <w:vAlign w:val="center"/>
          </w:tcPr>
          <w:p w:rsidR="00F2438C" w:rsidRPr="004F5FC9" w:rsidRDefault="00F2438C" w:rsidP="0087680A">
            <w:pPr>
              <w:jc w:val="center"/>
              <w:rPr>
                <w:color w:val="000000"/>
              </w:rPr>
            </w:pPr>
            <w:r w:rsidRPr="004F5FC9">
              <w:rPr>
                <w:color w:val="000000"/>
              </w:rPr>
              <w:t>30,0</w:t>
            </w:r>
          </w:p>
        </w:tc>
        <w:tc>
          <w:tcPr>
            <w:tcW w:w="728" w:type="dxa"/>
            <w:vAlign w:val="center"/>
          </w:tcPr>
          <w:p w:rsidR="00F2438C" w:rsidRPr="004F5FC9" w:rsidRDefault="00F2438C" w:rsidP="0087680A">
            <w:pPr>
              <w:jc w:val="center"/>
            </w:pPr>
            <w:r w:rsidRPr="004F5FC9">
              <w:rPr>
                <w:color w:val="000000"/>
              </w:rPr>
              <w:t>30,0</w:t>
            </w:r>
          </w:p>
        </w:tc>
        <w:tc>
          <w:tcPr>
            <w:tcW w:w="726" w:type="dxa"/>
            <w:vAlign w:val="center"/>
          </w:tcPr>
          <w:p w:rsidR="00F2438C" w:rsidRPr="004F5FC9" w:rsidRDefault="00F2438C" w:rsidP="0087680A">
            <w:pPr>
              <w:jc w:val="center"/>
              <w:rPr>
                <w:color w:val="000000"/>
              </w:rPr>
            </w:pPr>
            <w:r w:rsidRPr="004F5FC9">
              <w:rPr>
                <w:color w:val="000000"/>
              </w:rPr>
              <w:t>30,0</w:t>
            </w:r>
          </w:p>
        </w:tc>
        <w:tc>
          <w:tcPr>
            <w:tcW w:w="726" w:type="dxa"/>
            <w:vAlign w:val="center"/>
          </w:tcPr>
          <w:p w:rsidR="00F2438C" w:rsidRPr="004F5FC9" w:rsidRDefault="00F2438C" w:rsidP="0087680A">
            <w:pPr>
              <w:jc w:val="center"/>
            </w:pPr>
            <w:r w:rsidRPr="004F5FC9">
              <w:rPr>
                <w:color w:val="000000"/>
              </w:rPr>
              <w:t>30,0</w:t>
            </w:r>
          </w:p>
        </w:tc>
      </w:tr>
      <w:tr w:rsidR="00103C6D" w:rsidRPr="004F5FC9" w:rsidTr="007F17F2">
        <w:tc>
          <w:tcPr>
            <w:tcW w:w="2724" w:type="dxa"/>
            <w:vMerge/>
          </w:tcPr>
          <w:p w:rsidR="00103C6D" w:rsidRPr="004F5FC9" w:rsidRDefault="00103C6D" w:rsidP="00A138DE">
            <w:pPr>
              <w:shd w:val="clear" w:color="auto" w:fill="FFFFFF"/>
              <w:spacing w:line="211" w:lineRule="auto"/>
              <w:rPr>
                <w:kern w:val="2"/>
                <w:lang w:eastAsia="en-US"/>
              </w:rPr>
            </w:pPr>
          </w:p>
        </w:tc>
        <w:tc>
          <w:tcPr>
            <w:tcW w:w="2264" w:type="dxa"/>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внебюджетные источники</w:t>
            </w:r>
          </w:p>
        </w:tc>
        <w:tc>
          <w:tcPr>
            <w:tcW w:w="960" w:type="dxa"/>
            <w:vAlign w:val="center"/>
          </w:tcPr>
          <w:p w:rsidR="00103C6D" w:rsidRPr="004F5FC9" w:rsidRDefault="00103C6D" w:rsidP="00A138DE">
            <w:pPr>
              <w:jc w:val="center"/>
            </w:pPr>
            <w:r w:rsidRPr="004F5FC9">
              <w:t>–</w:t>
            </w:r>
          </w:p>
        </w:tc>
        <w:tc>
          <w:tcPr>
            <w:tcW w:w="939" w:type="dxa"/>
            <w:vAlign w:val="center"/>
          </w:tcPr>
          <w:p w:rsidR="00103C6D" w:rsidRPr="004F5FC9" w:rsidRDefault="00103C6D" w:rsidP="00A138DE">
            <w:pPr>
              <w:jc w:val="center"/>
            </w:pPr>
            <w:r w:rsidRPr="004F5FC9">
              <w:t>–</w:t>
            </w:r>
          </w:p>
        </w:tc>
        <w:tc>
          <w:tcPr>
            <w:tcW w:w="75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60" w:type="dxa"/>
            <w:vAlign w:val="center"/>
          </w:tcPr>
          <w:p w:rsidR="00103C6D" w:rsidRPr="004F5FC9" w:rsidRDefault="00103C6D" w:rsidP="00A138DE">
            <w:pPr>
              <w:jc w:val="center"/>
            </w:pPr>
            <w:r w:rsidRPr="004F5FC9">
              <w:t>–</w:t>
            </w:r>
          </w:p>
        </w:tc>
        <w:tc>
          <w:tcPr>
            <w:tcW w:w="69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8"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r>
      <w:tr w:rsidR="00103C6D" w:rsidRPr="004F5FC9" w:rsidTr="007F17F2">
        <w:tc>
          <w:tcPr>
            <w:tcW w:w="2724" w:type="dxa"/>
            <w:vMerge w:val="restart"/>
            <w:hideMark/>
          </w:tcPr>
          <w:p w:rsidR="00103C6D" w:rsidRPr="004F5FC9" w:rsidRDefault="00103C6D" w:rsidP="00A138DE"/>
          <w:p w:rsidR="00103C6D" w:rsidRPr="004F5FC9" w:rsidRDefault="00103C6D" w:rsidP="00A138DE">
            <w:r w:rsidRPr="004F5FC9">
              <w:t xml:space="preserve">Подпрограмма 2 «Развитие </w:t>
            </w:r>
            <w:r w:rsidRPr="004F5FC9">
              <w:lastRenderedPageBreak/>
              <w:t xml:space="preserve">инфраструктуры спорта  </w:t>
            </w:r>
            <w:r w:rsidR="009D3AB3" w:rsidRPr="004F5FC9">
              <w:rPr>
                <w:color w:val="000000"/>
              </w:rPr>
              <w:t>Синегорского</w:t>
            </w:r>
            <w:r w:rsidRPr="004F5FC9">
              <w:rPr>
                <w:color w:val="000000"/>
              </w:rPr>
              <w:t xml:space="preserve"> сельского поселения</w:t>
            </w:r>
            <w:r w:rsidRPr="004F5FC9">
              <w:t>»</w:t>
            </w: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lastRenderedPageBreak/>
              <w:t xml:space="preserve">всего </w:t>
            </w:r>
          </w:p>
        </w:tc>
        <w:tc>
          <w:tcPr>
            <w:tcW w:w="960" w:type="dxa"/>
            <w:vAlign w:val="center"/>
          </w:tcPr>
          <w:p w:rsidR="00103C6D" w:rsidRPr="004F5FC9" w:rsidRDefault="00103C6D" w:rsidP="00A138DE">
            <w:pPr>
              <w:jc w:val="center"/>
            </w:pPr>
            <w:r w:rsidRPr="004F5FC9">
              <w:rPr>
                <w:color w:val="000000"/>
              </w:rPr>
              <w:t>0,0</w:t>
            </w:r>
          </w:p>
        </w:tc>
        <w:tc>
          <w:tcPr>
            <w:tcW w:w="939" w:type="dxa"/>
            <w:vAlign w:val="center"/>
          </w:tcPr>
          <w:p w:rsidR="00103C6D" w:rsidRPr="004F5FC9" w:rsidRDefault="00103C6D" w:rsidP="00A138DE">
            <w:pPr>
              <w:jc w:val="center"/>
            </w:pPr>
            <w:r w:rsidRPr="004F5FC9">
              <w:rPr>
                <w:color w:val="000000"/>
              </w:rPr>
              <w:t>0,0</w:t>
            </w:r>
          </w:p>
        </w:tc>
        <w:tc>
          <w:tcPr>
            <w:tcW w:w="755"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60" w:type="dxa"/>
            <w:vAlign w:val="center"/>
          </w:tcPr>
          <w:p w:rsidR="00103C6D" w:rsidRPr="004F5FC9" w:rsidRDefault="00103C6D" w:rsidP="00A138DE">
            <w:pPr>
              <w:jc w:val="center"/>
            </w:pPr>
            <w:r w:rsidRPr="004F5FC9">
              <w:rPr>
                <w:color w:val="000000"/>
              </w:rPr>
              <w:t>0,0</w:t>
            </w:r>
          </w:p>
        </w:tc>
        <w:tc>
          <w:tcPr>
            <w:tcW w:w="695"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8"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областной бюджет</w:t>
            </w:r>
          </w:p>
        </w:tc>
        <w:tc>
          <w:tcPr>
            <w:tcW w:w="960" w:type="dxa"/>
            <w:vAlign w:val="center"/>
          </w:tcPr>
          <w:p w:rsidR="00103C6D" w:rsidRPr="004F5FC9" w:rsidRDefault="00103C6D" w:rsidP="00A138DE">
            <w:pPr>
              <w:jc w:val="center"/>
            </w:pPr>
            <w:r w:rsidRPr="004F5FC9">
              <w:t>–</w:t>
            </w:r>
          </w:p>
        </w:tc>
        <w:tc>
          <w:tcPr>
            <w:tcW w:w="939" w:type="dxa"/>
            <w:vAlign w:val="center"/>
          </w:tcPr>
          <w:p w:rsidR="00103C6D" w:rsidRPr="004F5FC9" w:rsidRDefault="00103C6D" w:rsidP="00A138DE">
            <w:pPr>
              <w:jc w:val="center"/>
            </w:pPr>
            <w:r w:rsidRPr="004F5FC9">
              <w:t>–</w:t>
            </w:r>
          </w:p>
        </w:tc>
        <w:tc>
          <w:tcPr>
            <w:tcW w:w="75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60" w:type="dxa"/>
            <w:vAlign w:val="center"/>
          </w:tcPr>
          <w:p w:rsidR="00103C6D" w:rsidRPr="004F5FC9" w:rsidRDefault="00103C6D" w:rsidP="00A138DE">
            <w:pPr>
              <w:jc w:val="center"/>
            </w:pPr>
            <w:r w:rsidRPr="004F5FC9">
              <w:t>–</w:t>
            </w:r>
          </w:p>
        </w:tc>
        <w:tc>
          <w:tcPr>
            <w:tcW w:w="69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8"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 xml:space="preserve">безвозмездные поступления в областной бюджет </w:t>
            </w:r>
          </w:p>
        </w:tc>
        <w:tc>
          <w:tcPr>
            <w:tcW w:w="960" w:type="dxa"/>
            <w:vAlign w:val="center"/>
          </w:tcPr>
          <w:p w:rsidR="00103C6D" w:rsidRPr="004F5FC9" w:rsidRDefault="00103C6D" w:rsidP="00A138DE">
            <w:pPr>
              <w:jc w:val="center"/>
            </w:pPr>
            <w:r w:rsidRPr="004F5FC9">
              <w:t>–</w:t>
            </w:r>
          </w:p>
        </w:tc>
        <w:tc>
          <w:tcPr>
            <w:tcW w:w="939" w:type="dxa"/>
            <w:vAlign w:val="center"/>
          </w:tcPr>
          <w:p w:rsidR="00103C6D" w:rsidRPr="004F5FC9" w:rsidRDefault="00103C6D" w:rsidP="00A138DE">
            <w:pPr>
              <w:jc w:val="center"/>
            </w:pPr>
            <w:r w:rsidRPr="004F5FC9">
              <w:t>–</w:t>
            </w:r>
          </w:p>
        </w:tc>
        <w:tc>
          <w:tcPr>
            <w:tcW w:w="75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60" w:type="dxa"/>
            <w:vAlign w:val="center"/>
          </w:tcPr>
          <w:p w:rsidR="00103C6D" w:rsidRPr="004F5FC9" w:rsidRDefault="00103C6D" w:rsidP="00A138DE">
            <w:pPr>
              <w:jc w:val="center"/>
            </w:pPr>
            <w:r w:rsidRPr="004F5FC9">
              <w:t>–</w:t>
            </w:r>
          </w:p>
        </w:tc>
        <w:tc>
          <w:tcPr>
            <w:tcW w:w="69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8"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 xml:space="preserve">в том числе за счет средств: </w:t>
            </w:r>
          </w:p>
        </w:tc>
        <w:tc>
          <w:tcPr>
            <w:tcW w:w="960" w:type="dxa"/>
            <w:vAlign w:val="center"/>
          </w:tcPr>
          <w:p w:rsidR="00103C6D" w:rsidRPr="004F5FC9" w:rsidRDefault="00103C6D" w:rsidP="00A138DE">
            <w:pPr>
              <w:ind w:left="-57" w:right="-57"/>
              <w:jc w:val="center"/>
              <w:rPr>
                <w:color w:val="000000"/>
              </w:rPr>
            </w:pPr>
          </w:p>
        </w:tc>
        <w:tc>
          <w:tcPr>
            <w:tcW w:w="939" w:type="dxa"/>
            <w:vAlign w:val="center"/>
          </w:tcPr>
          <w:p w:rsidR="00103C6D" w:rsidRPr="004F5FC9" w:rsidRDefault="00103C6D" w:rsidP="00A138DE">
            <w:pPr>
              <w:ind w:left="-57" w:right="-57"/>
              <w:jc w:val="center"/>
              <w:rPr>
                <w:color w:val="000000"/>
              </w:rPr>
            </w:pPr>
          </w:p>
        </w:tc>
        <w:tc>
          <w:tcPr>
            <w:tcW w:w="755"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60" w:type="dxa"/>
            <w:vAlign w:val="center"/>
          </w:tcPr>
          <w:p w:rsidR="00103C6D" w:rsidRPr="004F5FC9" w:rsidRDefault="00103C6D" w:rsidP="00A138DE">
            <w:pPr>
              <w:ind w:left="-57" w:right="-57"/>
              <w:jc w:val="center"/>
              <w:rPr>
                <w:color w:val="000000"/>
              </w:rPr>
            </w:pPr>
          </w:p>
        </w:tc>
        <w:tc>
          <w:tcPr>
            <w:tcW w:w="695"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8"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c>
          <w:tcPr>
            <w:tcW w:w="726" w:type="dxa"/>
            <w:vAlign w:val="center"/>
          </w:tcPr>
          <w:p w:rsidR="00103C6D" w:rsidRPr="004F5FC9" w:rsidRDefault="00103C6D" w:rsidP="00A138DE">
            <w:pPr>
              <w:ind w:left="-57" w:right="-57"/>
              <w:jc w:val="center"/>
              <w:rPr>
                <w:color w:val="000000"/>
              </w:rPr>
            </w:pP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федерального бюджета</w:t>
            </w:r>
          </w:p>
        </w:tc>
        <w:tc>
          <w:tcPr>
            <w:tcW w:w="960" w:type="dxa"/>
            <w:vAlign w:val="center"/>
          </w:tcPr>
          <w:p w:rsidR="00103C6D" w:rsidRPr="004F5FC9" w:rsidRDefault="00103C6D" w:rsidP="00A138DE">
            <w:pPr>
              <w:ind w:left="-57" w:right="-57"/>
              <w:jc w:val="center"/>
              <w:rPr>
                <w:color w:val="000000"/>
              </w:rPr>
            </w:pPr>
            <w:r w:rsidRPr="004F5FC9">
              <w:rPr>
                <w:color w:val="000000"/>
              </w:rPr>
              <w:t>–</w:t>
            </w:r>
          </w:p>
        </w:tc>
        <w:tc>
          <w:tcPr>
            <w:tcW w:w="939" w:type="dxa"/>
            <w:vAlign w:val="center"/>
          </w:tcPr>
          <w:p w:rsidR="00103C6D" w:rsidRPr="004F5FC9" w:rsidRDefault="00103C6D" w:rsidP="00A138DE">
            <w:pPr>
              <w:ind w:left="-57" w:right="-57"/>
              <w:jc w:val="center"/>
              <w:rPr>
                <w:color w:val="000000"/>
              </w:rPr>
            </w:pPr>
            <w:r w:rsidRPr="004F5FC9">
              <w:rPr>
                <w:color w:val="000000"/>
              </w:rPr>
              <w:t>–</w:t>
            </w:r>
          </w:p>
        </w:tc>
        <w:tc>
          <w:tcPr>
            <w:tcW w:w="755"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60" w:type="dxa"/>
            <w:vAlign w:val="center"/>
          </w:tcPr>
          <w:p w:rsidR="00103C6D" w:rsidRPr="004F5FC9" w:rsidRDefault="00103C6D" w:rsidP="00A138DE">
            <w:pPr>
              <w:ind w:left="-57" w:right="-57"/>
              <w:jc w:val="center"/>
              <w:rPr>
                <w:color w:val="000000"/>
              </w:rPr>
            </w:pPr>
            <w:r w:rsidRPr="004F5FC9">
              <w:rPr>
                <w:color w:val="000000"/>
              </w:rPr>
              <w:t>–</w:t>
            </w:r>
          </w:p>
        </w:tc>
        <w:tc>
          <w:tcPr>
            <w:tcW w:w="695"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8"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c>
          <w:tcPr>
            <w:tcW w:w="726" w:type="dxa"/>
            <w:vAlign w:val="center"/>
          </w:tcPr>
          <w:p w:rsidR="00103C6D" w:rsidRPr="004F5FC9" w:rsidRDefault="00103C6D" w:rsidP="00A138DE">
            <w:pPr>
              <w:ind w:left="-57" w:right="-57"/>
              <w:jc w:val="center"/>
              <w:rPr>
                <w:color w:val="000000"/>
              </w:rPr>
            </w:pPr>
            <w:r w:rsidRPr="004F5FC9">
              <w:rPr>
                <w:color w:val="000000"/>
              </w:rPr>
              <w:t>–</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местный бюджет</w:t>
            </w:r>
          </w:p>
        </w:tc>
        <w:tc>
          <w:tcPr>
            <w:tcW w:w="960" w:type="dxa"/>
            <w:vAlign w:val="center"/>
          </w:tcPr>
          <w:p w:rsidR="00103C6D" w:rsidRPr="004F5FC9" w:rsidRDefault="00103C6D" w:rsidP="00A138DE">
            <w:pPr>
              <w:jc w:val="center"/>
            </w:pPr>
            <w:r w:rsidRPr="004F5FC9">
              <w:rPr>
                <w:color w:val="000000"/>
              </w:rPr>
              <w:t>0,0</w:t>
            </w:r>
          </w:p>
        </w:tc>
        <w:tc>
          <w:tcPr>
            <w:tcW w:w="939" w:type="dxa"/>
            <w:vAlign w:val="center"/>
          </w:tcPr>
          <w:p w:rsidR="00103C6D" w:rsidRPr="004F5FC9" w:rsidRDefault="00103C6D" w:rsidP="00A138DE">
            <w:pPr>
              <w:jc w:val="center"/>
            </w:pPr>
            <w:r w:rsidRPr="004F5FC9">
              <w:rPr>
                <w:color w:val="000000"/>
              </w:rPr>
              <w:t>0,0</w:t>
            </w:r>
          </w:p>
        </w:tc>
        <w:tc>
          <w:tcPr>
            <w:tcW w:w="755"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60" w:type="dxa"/>
            <w:vAlign w:val="center"/>
          </w:tcPr>
          <w:p w:rsidR="00103C6D" w:rsidRPr="004F5FC9" w:rsidRDefault="00103C6D" w:rsidP="00A138DE">
            <w:pPr>
              <w:jc w:val="center"/>
            </w:pPr>
            <w:r w:rsidRPr="004F5FC9">
              <w:rPr>
                <w:color w:val="000000"/>
              </w:rPr>
              <w:t>0,0</w:t>
            </w:r>
          </w:p>
        </w:tc>
        <w:tc>
          <w:tcPr>
            <w:tcW w:w="695"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8"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c>
          <w:tcPr>
            <w:tcW w:w="726" w:type="dxa"/>
            <w:vAlign w:val="center"/>
          </w:tcPr>
          <w:p w:rsidR="00103C6D" w:rsidRPr="004F5FC9" w:rsidRDefault="00103C6D" w:rsidP="00A138DE">
            <w:pPr>
              <w:jc w:val="center"/>
            </w:pPr>
            <w:r w:rsidRPr="004F5FC9">
              <w:rPr>
                <w:color w:val="000000"/>
              </w:rPr>
              <w:t>0,0</w:t>
            </w:r>
          </w:p>
        </w:tc>
      </w:tr>
      <w:tr w:rsidR="00103C6D" w:rsidRPr="004F5FC9" w:rsidTr="007F17F2">
        <w:tc>
          <w:tcPr>
            <w:tcW w:w="2724" w:type="dxa"/>
            <w:vMerge/>
            <w:hideMark/>
          </w:tcPr>
          <w:p w:rsidR="00103C6D" w:rsidRPr="004F5FC9" w:rsidRDefault="00103C6D" w:rsidP="00A138DE">
            <w:pPr>
              <w:shd w:val="clear" w:color="auto" w:fill="FFFFFF"/>
              <w:spacing w:line="211" w:lineRule="auto"/>
              <w:rPr>
                <w:kern w:val="2"/>
                <w:lang w:eastAsia="en-US"/>
              </w:rPr>
            </w:pPr>
          </w:p>
        </w:tc>
        <w:tc>
          <w:tcPr>
            <w:tcW w:w="2264" w:type="dxa"/>
            <w:hideMark/>
          </w:tcPr>
          <w:p w:rsidR="00103C6D" w:rsidRPr="004F5FC9" w:rsidRDefault="00103C6D" w:rsidP="00A138DE">
            <w:pPr>
              <w:shd w:val="clear" w:color="auto" w:fill="FFFFFF"/>
              <w:autoSpaceDE w:val="0"/>
              <w:autoSpaceDN w:val="0"/>
              <w:adjustRightInd w:val="0"/>
              <w:contextualSpacing/>
              <w:rPr>
                <w:kern w:val="2"/>
                <w:lang w:eastAsia="en-US"/>
              </w:rPr>
            </w:pPr>
            <w:r w:rsidRPr="004F5FC9">
              <w:rPr>
                <w:kern w:val="2"/>
                <w:lang w:eastAsia="en-US"/>
              </w:rPr>
              <w:t>внебюджетные источники</w:t>
            </w:r>
          </w:p>
        </w:tc>
        <w:tc>
          <w:tcPr>
            <w:tcW w:w="960" w:type="dxa"/>
            <w:vAlign w:val="center"/>
          </w:tcPr>
          <w:p w:rsidR="00103C6D" w:rsidRPr="004F5FC9" w:rsidRDefault="00103C6D" w:rsidP="00A138DE">
            <w:pPr>
              <w:jc w:val="center"/>
            </w:pPr>
            <w:r w:rsidRPr="004F5FC9">
              <w:t>–</w:t>
            </w:r>
          </w:p>
        </w:tc>
        <w:tc>
          <w:tcPr>
            <w:tcW w:w="939" w:type="dxa"/>
            <w:vAlign w:val="center"/>
          </w:tcPr>
          <w:p w:rsidR="00103C6D" w:rsidRPr="004F5FC9" w:rsidRDefault="00103C6D" w:rsidP="00A138DE">
            <w:pPr>
              <w:jc w:val="center"/>
            </w:pPr>
            <w:r w:rsidRPr="004F5FC9">
              <w:t>–</w:t>
            </w:r>
          </w:p>
        </w:tc>
        <w:tc>
          <w:tcPr>
            <w:tcW w:w="75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60" w:type="dxa"/>
            <w:vAlign w:val="center"/>
          </w:tcPr>
          <w:p w:rsidR="00103C6D" w:rsidRPr="004F5FC9" w:rsidRDefault="00103C6D" w:rsidP="00A138DE">
            <w:pPr>
              <w:jc w:val="center"/>
            </w:pPr>
            <w:r w:rsidRPr="004F5FC9">
              <w:t>–</w:t>
            </w:r>
          </w:p>
        </w:tc>
        <w:tc>
          <w:tcPr>
            <w:tcW w:w="695"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8"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c>
          <w:tcPr>
            <w:tcW w:w="726" w:type="dxa"/>
            <w:vAlign w:val="center"/>
          </w:tcPr>
          <w:p w:rsidR="00103C6D" w:rsidRPr="004F5FC9" w:rsidRDefault="00103C6D" w:rsidP="00A138DE">
            <w:pPr>
              <w:jc w:val="center"/>
            </w:pPr>
            <w:r w:rsidRPr="004F5FC9">
              <w:t>–</w:t>
            </w:r>
          </w:p>
        </w:tc>
      </w:tr>
    </w:tbl>
    <w:p w:rsidR="00103C6D" w:rsidRPr="004F5FC9" w:rsidRDefault="00103C6D" w:rsidP="00103C6D">
      <w:pPr>
        <w:widowControl w:val="0"/>
        <w:autoSpaceDE w:val="0"/>
        <w:autoSpaceDN w:val="0"/>
        <w:adjustRightInd w:val="0"/>
        <w:ind w:firstLine="540"/>
        <w:jc w:val="both"/>
      </w:pPr>
    </w:p>
    <w:p w:rsidR="00103C6D" w:rsidRPr="004F5FC9" w:rsidRDefault="00103C6D" w:rsidP="00103C6D"/>
    <w:p w:rsidR="00432760" w:rsidRDefault="00432760" w:rsidP="00432760">
      <w:pPr>
        <w:rPr>
          <w:sz w:val="28"/>
          <w:szCs w:val="28"/>
        </w:rPr>
      </w:pPr>
      <w:r>
        <w:rPr>
          <w:sz w:val="28"/>
          <w:szCs w:val="28"/>
        </w:rPr>
        <w:t xml:space="preserve">                 Зав</w:t>
      </w:r>
      <w:r w:rsidR="003A11C3">
        <w:rPr>
          <w:sz w:val="28"/>
          <w:szCs w:val="28"/>
        </w:rPr>
        <w:t>едующий</w:t>
      </w:r>
      <w:bookmarkStart w:id="1" w:name="_GoBack"/>
      <w:bookmarkEnd w:id="1"/>
      <w:r>
        <w:rPr>
          <w:sz w:val="28"/>
          <w:szCs w:val="28"/>
        </w:rPr>
        <w:t xml:space="preserve"> сектором по общим </w:t>
      </w:r>
    </w:p>
    <w:p w:rsidR="00432760" w:rsidRPr="001B123B" w:rsidRDefault="00432760" w:rsidP="00432760">
      <w:pPr>
        <w:rPr>
          <w:sz w:val="28"/>
          <w:szCs w:val="28"/>
        </w:rPr>
        <w:sectPr w:rsidR="00432760" w:rsidRPr="001B123B" w:rsidSect="00F73ABD">
          <w:pgSz w:w="16840" w:h="11907" w:orient="landscape"/>
          <w:pgMar w:top="567" w:right="255" w:bottom="227" w:left="425" w:header="720" w:footer="720" w:gutter="0"/>
          <w:cols w:space="720"/>
          <w:docGrid w:linePitch="272"/>
        </w:sectPr>
      </w:pPr>
      <w:r>
        <w:rPr>
          <w:sz w:val="28"/>
          <w:szCs w:val="28"/>
        </w:rPr>
        <w:t xml:space="preserve">                 и земельно-правовым вопросам</w:t>
      </w:r>
      <w:r w:rsidRPr="001B123B">
        <w:rPr>
          <w:sz w:val="28"/>
          <w:szCs w:val="28"/>
        </w:rPr>
        <w:t xml:space="preserve">                                  </w:t>
      </w:r>
      <w:r>
        <w:rPr>
          <w:sz w:val="28"/>
          <w:szCs w:val="28"/>
        </w:rPr>
        <w:t xml:space="preserve">             </w:t>
      </w:r>
      <w:r w:rsidRPr="001B123B">
        <w:rPr>
          <w:sz w:val="28"/>
          <w:szCs w:val="28"/>
        </w:rPr>
        <w:t xml:space="preserve">    </w:t>
      </w:r>
      <w:r>
        <w:rPr>
          <w:sz w:val="28"/>
          <w:szCs w:val="28"/>
        </w:rPr>
        <w:t xml:space="preserve">                          </w:t>
      </w:r>
      <w:r w:rsidR="007F4A91">
        <w:rPr>
          <w:sz w:val="28"/>
          <w:szCs w:val="28"/>
        </w:rPr>
        <w:t>С.П. Беседина</w:t>
      </w:r>
    </w:p>
    <w:p w:rsidR="000021E0" w:rsidRPr="000021E0" w:rsidRDefault="000021E0" w:rsidP="007F4A91">
      <w:pPr>
        <w:pageBreakBefore/>
        <w:suppressAutoHyphens/>
        <w:rPr>
          <w:lang w:eastAsia="en-US"/>
        </w:rPr>
      </w:pPr>
    </w:p>
    <w:sectPr w:rsidR="000021E0" w:rsidRPr="000021E0" w:rsidSect="00B80D5B">
      <w:footerReference w:type="even" r:id="rId12"/>
      <w:footerReference w:type="default" r:id="rId13"/>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A3" w:rsidRDefault="00237BA3">
      <w:r>
        <w:separator/>
      </w:r>
    </w:p>
  </w:endnote>
  <w:endnote w:type="continuationSeparator" w:id="0">
    <w:p w:rsidR="00237BA3" w:rsidRDefault="0023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6D" w:rsidRDefault="00103C6D" w:rsidP="00A138D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03C6D" w:rsidRDefault="00103C6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6D" w:rsidRDefault="00103C6D" w:rsidP="00A138DE">
    <w:pPr>
      <w:pStyle w:val="a7"/>
      <w:framePr w:wrap="around" w:vAnchor="text" w:hAnchor="margin" w:xAlign="right" w:y="1"/>
      <w:rPr>
        <w:rStyle w:val="ab"/>
      </w:rPr>
    </w:pPr>
  </w:p>
  <w:p w:rsidR="00103C6D" w:rsidRPr="0005672C" w:rsidRDefault="00103C6D" w:rsidP="00A138DE">
    <w:pPr>
      <w:pStyle w:val="a7"/>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33" w:rsidRDefault="00130FCA" w:rsidP="00D00358">
    <w:pPr>
      <w:pStyle w:val="a7"/>
      <w:framePr w:wrap="around" w:vAnchor="text" w:hAnchor="margin" w:xAlign="right" w:y="1"/>
      <w:rPr>
        <w:rStyle w:val="ab"/>
      </w:rPr>
    </w:pPr>
    <w:r>
      <w:rPr>
        <w:rStyle w:val="ab"/>
      </w:rPr>
      <w:fldChar w:fldCharType="begin"/>
    </w:r>
    <w:r w:rsidR="00886B33">
      <w:rPr>
        <w:rStyle w:val="ab"/>
      </w:rPr>
      <w:instrText xml:space="preserve">PAGE  </w:instrText>
    </w:r>
    <w:r>
      <w:rPr>
        <w:rStyle w:val="ab"/>
      </w:rPr>
      <w:fldChar w:fldCharType="end"/>
    </w:r>
  </w:p>
  <w:p w:rsidR="00886B33" w:rsidRDefault="00886B33">
    <w:pPr>
      <w:pStyle w:val="a7"/>
      <w:ind w:right="360"/>
    </w:pPr>
  </w:p>
  <w:p w:rsidR="00886B33" w:rsidRDefault="00886B3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33" w:rsidRPr="00D83380" w:rsidRDefault="00886B33" w:rsidP="00BA1A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A3" w:rsidRDefault="00237BA3">
      <w:r>
        <w:separator/>
      </w:r>
    </w:p>
  </w:footnote>
  <w:footnote w:type="continuationSeparator" w:id="0">
    <w:p w:rsidR="00237BA3" w:rsidRDefault="00237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9">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4"/>
  </w:num>
  <w:num w:numId="4">
    <w:abstractNumId w:val="13"/>
  </w:num>
  <w:num w:numId="5">
    <w:abstractNumId w:val="15"/>
  </w:num>
  <w:num w:numId="6">
    <w:abstractNumId w:val="25"/>
  </w:num>
  <w:num w:numId="7">
    <w:abstractNumId w:val="19"/>
  </w:num>
  <w:num w:numId="8">
    <w:abstractNumId w:val="24"/>
  </w:num>
  <w:num w:numId="9">
    <w:abstractNumId w:val="2"/>
  </w:num>
  <w:num w:numId="10">
    <w:abstractNumId w:val="10"/>
  </w:num>
  <w:num w:numId="11">
    <w:abstractNumId w:val="21"/>
  </w:num>
  <w:num w:numId="12">
    <w:abstractNumId w:val="7"/>
  </w:num>
  <w:num w:numId="13">
    <w:abstractNumId w:val="8"/>
  </w:num>
  <w:num w:numId="14">
    <w:abstractNumId w:val="12"/>
  </w:num>
  <w:num w:numId="15">
    <w:abstractNumId w:val="23"/>
  </w:num>
  <w:num w:numId="16">
    <w:abstractNumId w:val="20"/>
  </w:num>
  <w:num w:numId="17">
    <w:abstractNumId w:val="4"/>
  </w:num>
  <w:num w:numId="18">
    <w:abstractNumId w:val="9"/>
  </w:num>
  <w:num w:numId="19">
    <w:abstractNumId w:val="22"/>
  </w:num>
  <w:num w:numId="20">
    <w:abstractNumId w:val="27"/>
  </w:num>
  <w:num w:numId="21">
    <w:abstractNumId w:val="26"/>
  </w:num>
  <w:num w:numId="22">
    <w:abstractNumId w:val="1"/>
  </w:num>
  <w:num w:numId="23">
    <w:abstractNumId w:val="16"/>
  </w:num>
  <w:num w:numId="24">
    <w:abstractNumId w:val="3"/>
  </w:num>
  <w:num w:numId="25">
    <w:abstractNumId w:val="11"/>
  </w:num>
  <w:num w:numId="26">
    <w:abstractNumId w:val="17"/>
  </w:num>
  <w:num w:numId="27">
    <w:abstractNumId w:val="5"/>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4CEF"/>
    <w:rsid w:val="00001B33"/>
    <w:rsid w:val="000021E0"/>
    <w:rsid w:val="00050C68"/>
    <w:rsid w:val="000516EC"/>
    <w:rsid w:val="0005372C"/>
    <w:rsid w:val="00054D8B"/>
    <w:rsid w:val="000559D5"/>
    <w:rsid w:val="00060F3C"/>
    <w:rsid w:val="00077AE1"/>
    <w:rsid w:val="000808D6"/>
    <w:rsid w:val="000810A4"/>
    <w:rsid w:val="000823FB"/>
    <w:rsid w:val="0008722D"/>
    <w:rsid w:val="000A04AF"/>
    <w:rsid w:val="000A726F"/>
    <w:rsid w:val="000B18CC"/>
    <w:rsid w:val="000B4002"/>
    <w:rsid w:val="000B66C7"/>
    <w:rsid w:val="000C3854"/>
    <w:rsid w:val="000C430D"/>
    <w:rsid w:val="000D492C"/>
    <w:rsid w:val="000E59AD"/>
    <w:rsid w:val="000E7EC8"/>
    <w:rsid w:val="000F1021"/>
    <w:rsid w:val="000F2B40"/>
    <w:rsid w:val="000F5B6A"/>
    <w:rsid w:val="001006EB"/>
    <w:rsid w:val="00103C6D"/>
    <w:rsid w:val="00104E0D"/>
    <w:rsid w:val="0010504A"/>
    <w:rsid w:val="00113B8F"/>
    <w:rsid w:val="00116BFA"/>
    <w:rsid w:val="00125DE3"/>
    <w:rsid w:val="001308E4"/>
    <w:rsid w:val="00130FCA"/>
    <w:rsid w:val="00143D9C"/>
    <w:rsid w:val="0015001C"/>
    <w:rsid w:val="00153B21"/>
    <w:rsid w:val="00154DC8"/>
    <w:rsid w:val="001677DD"/>
    <w:rsid w:val="00175EF5"/>
    <w:rsid w:val="00182240"/>
    <w:rsid w:val="001B2D1C"/>
    <w:rsid w:val="001C1D98"/>
    <w:rsid w:val="001C3BB0"/>
    <w:rsid w:val="001C6579"/>
    <w:rsid w:val="001D2690"/>
    <w:rsid w:val="001E3BF7"/>
    <w:rsid w:val="001F4BE3"/>
    <w:rsid w:val="001F6D02"/>
    <w:rsid w:val="002034F9"/>
    <w:rsid w:val="00205319"/>
    <w:rsid w:val="00223134"/>
    <w:rsid w:val="00236266"/>
    <w:rsid w:val="00237BA3"/>
    <w:rsid w:val="002412A6"/>
    <w:rsid w:val="002473C5"/>
    <w:rsid w:val="00247C9E"/>
    <w:rsid w:val="002504E8"/>
    <w:rsid w:val="0025300F"/>
    <w:rsid w:val="00254382"/>
    <w:rsid w:val="0025790F"/>
    <w:rsid w:val="00257AD5"/>
    <w:rsid w:val="0027031E"/>
    <w:rsid w:val="00273C28"/>
    <w:rsid w:val="002762E4"/>
    <w:rsid w:val="0028703B"/>
    <w:rsid w:val="0029521B"/>
    <w:rsid w:val="002A2062"/>
    <w:rsid w:val="002A31A1"/>
    <w:rsid w:val="002B1C24"/>
    <w:rsid w:val="002B6527"/>
    <w:rsid w:val="002C135C"/>
    <w:rsid w:val="002C53B6"/>
    <w:rsid w:val="002C5C50"/>
    <w:rsid w:val="002C5E60"/>
    <w:rsid w:val="002C676B"/>
    <w:rsid w:val="002D5050"/>
    <w:rsid w:val="002E18D9"/>
    <w:rsid w:val="002E65D5"/>
    <w:rsid w:val="002F63E3"/>
    <w:rsid w:val="002F74D7"/>
    <w:rsid w:val="0030124B"/>
    <w:rsid w:val="00313D3A"/>
    <w:rsid w:val="003142F9"/>
    <w:rsid w:val="003167D4"/>
    <w:rsid w:val="003278A9"/>
    <w:rsid w:val="00341FC1"/>
    <w:rsid w:val="0035117B"/>
    <w:rsid w:val="0037040B"/>
    <w:rsid w:val="00374F6D"/>
    <w:rsid w:val="003807F6"/>
    <w:rsid w:val="00382503"/>
    <w:rsid w:val="0038703E"/>
    <w:rsid w:val="00390F63"/>
    <w:rsid w:val="00391197"/>
    <w:rsid w:val="00391E34"/>
    <w:rsid w:val="003921D8"/>
    <w:rsid w:val="003922FD"/>
    <w:rsid w:val="00395115"/>
    <w:rsid w:val="003A11C3"/>
    <w:rsid w:val="003B2193"/>
    <w:rsid w:val="003E4B06"/>
    <w:rsid w:val="00407B71"/>
    <w:rsid w:val="00425061"/>
    <w:rsid w:val="00425AE4"/>
    <w:rsid w:val="004276EE"/>
    <w:rsid w:val="00432760"/>
    <w:rsid w:val="0043686A"/>
    <w:rsid w:val="00441069"/>
    <w:rsid w:val="00444636"/>
    <w:rsid w:val="00444CED"/>
    <w:rsid w:val="00445E37"/>
    <w:rsid w:val="0044727F"/>
    <w:rsid w:val="00453869"/>
    <w:rsid w:val="00461134"/>
    <w:rsid w:val="00463917"/>
    <w:rsid w:val="00463F9A"/>
    <w:rsid w:val="00470BA8"/>
    <w:rsid w:val="004711EC"/>
    <w:rsid w:val="00480BC7"/>
    <w:rsid w:val="004871AA"/>
    <w:rsid w:val="004B3A01"/>
    <w:rsid w:val="004B6A5C"/>
    <w:rsid w:val="004C04C1"/>
    <w:rsid w:val="004C2A34"/>
    <w:rsid w:val="004D657D"/>
    <w:rsid w:val="004D6A55"/>
    <w:rsid w:val="004E78FD"/>
    <w:rsid w:val="004F5FC9"/>
    <w:rsid w:val="004F7011"/>
    <w:rsid w:val="00505FC0"/>
    <w:rsid w:val="00515D9C"/>
    <w:rsid w:val="005316E8"/>
    <w:rsid w:val="00531FBD"/>
    <w:rsid w:val="0053366A"/>
    <w:rsid w:val="0054720F"/>
    <w:rsid w:val="00560662"/>
    <w:rsid w:val="00565D02"/>
    <w:rsid w:val="005673C4"/>
    <w:rsid w:val="0057235E"/>
    <w:rsid w:val="0057411B"/>
    <w:rsid w:val="00584085"/>
    <w:rsid w:val="0058467D"/>
    <w:rsid w:val="00587BF6"/>
    <w:rsid w:val="005917EA"/>
    <w:rsid w:val="005B42DF"/>
    <w:rsid w:val="005B6176"/>
    <w:rsid w:val="005C3330"/>
    <w:rsid w:val="005C5FF3"/>
    <w:rsid w:val="005D0099"/>
    <w:rsid w:val="005F1120"/>
    <w:rsid w:val="00603937"/>
    <w:rsid w:val="00607AB1"/>
    <w:rsid w:val="00611679"/>
    <w:rsid w:val="00613D7D"/>
    <w:rsid w:val="00616656"/>
    <w:rsid w:val="0063131A"/>
    <w:rsid w:val="0063244A"/>
    <w:rsid w:val="00637473"/>
    <w:rsid w:val="006404A2"/>
    <w:rsid w:val="006416EA"/>
    <w:rsid w:val="00642DA9"/>
    <w:rsid w:val="00653F23"/>
    <w:rsid w:val="006564DB"/>
    <w:rsid w:val="00660EE3"/>
    <w:rsid w:val="00663E61"/>
    <w:rsid w:val="00676B57"/>
    <w:rsid w:val="00676E11"/>
    <w:rsid w:val="00683B0D"/>
    <w:rsid w:val="0069237B"/>
    <w:rsid w:val="00695A34"/>
    <w:rsid w:val="006B7A21"/>
    <w:rsid w:val="006D58CF"/>
    <w:rsid w:val="006E6577"/>
    <w:rsid w:val="006F2E4D"/>
    <w:rsid w:val="006F4CF4"/>
    <w:rsid w:val="00706C9A"/>
    <w:rsid w:val="007120F8"/>
    <w:rsid w:val="007174FE"/>
    <w:rsid w:val="007219F0"/>
    <w:rsid w:val="00724595"/>
    <w:rsid w:val="00725CF4"/>
    <w:rsid w:val="00736D32"/>
    <w:rsid w:val="00741F8D"/>
    <w:rsid w:val="00744BAB"/>
    <w:rsid w:val="00750AA9"/>
    <w:rsid w:val="0075764A"/>
    <w:rsid w:val="007625A3"/>
    <w:rsid w:val="007652BD"/>
    <w:rsid w:val="007730B1"/>
    <w:rsid w:val="0077391F"/>
    <w:rsid w:val="007750DD"/>
    <w:rsid w:val="00775C78"/>
    <w:rsid w:val="00777E8E"/>
    <w:rsid w:val="00782222"/>
    <w:rsid w:val="0078397E"/>
    <w:rsid w:val="007936ED"/>
    <w:rsid w:val="007B6388"/>
    <w:rsid w:val="007C0A5F"/>
    <w:rsid w:val="007C0E7C"/>
    <w:rsid w:val="007C1DC6"/>
    <w:rsid w:val="007C3741"/>
    <w:rsid w:val="007C4C57"/>
    <w:rsid w:val="007C752F"/>
    <w:rsid w:val="007E68C7"/>
    <w:rsid w:val="007F17F2"/>
    <w:rsid w:val="007F48FB"/>
    <w:rsid w:val="007F4A91"/>
    <w:rsid w:val="008028D6"/>
    <w:rsid w:val="00803F3C"/>
    <w:rsid w:val="00804CFE"/>
    <w:rsid w:val="00811C94"/>
    <w:rsid w:val="00811CF1"/>
    <w:rsid w:val="00814AAD"/>
    <w:rsid w:val="008438D7"/>
    <w:rsid w:val="008467FE"/>
    <w:rsid w:val="00853F0D"/>
    <w:rsid w:val="0086023A"/>
    <w:rsid w:val="00860E5A"/>
    <w:rsid w:val="008628CF"/>
    <w:rsid w:val="00867AB6"/>
    <w:rsid w:val="0087680A"/>
    <w:rsid w:val="00880102"/>
    <w:rsid w:val="00886B33"/>
    <w:rsid w:val="00894590"/>
    <w:rsid w:val="008A26EE"/>
    <w:rsid w:val="008B1DF9"/>
    <w:rsid w:val="008B1FFB"/>
    <w:rsid w:val="008B6AD3"/>
    <w:rsid w:val="008D416A"/>
    <w:rsid w:val="008E2F5E"/>
    <w:rsid w:val="008F293E"/>
    <w:rsid w:val="00901359"/>
    <w:rsid w:val="00902901"/>
    <w:rsid w:val="00910044"/>
    <w:rsid w:val="009122B1"/>
    <w:rsid w:val="009127DC"/>
    <w:rsid w:val="00913129"/>
    <w:rsid w:val="00917C70"/>
    <w:rsid w:val="009228DF"/>
    <w:rsid w:val="00924E84"/>
    <w:rsid w:val="00931944"/>
    <w:rsid w:val="00943C13"/>
    <w:rsid w:val="00947FCC"/>
    <w:rsid w:val="009527FD"/>
    <w:rsid w:val="00962998"/>
    <w:rsid w:val="0096512E"/>
    <w:rsid w:val="0097373D"/>
    <w:rsid w:val="00977831"/>
    <w:rsid w:val="00985A10"/>
    <w:rsid w:val="009B0DEE"/>
    <w:rsid w:val="009B51A1"/>
    <w:rsid w:val="009B5618"/>
    <w:rsid w:val="009B71C8"/>
    <w:rsid w:val="009C4CEF"/>
    <w:rsid w:val="009C5DC5"/>
    <w:rsid w:val="009D3AB3"/>
    <w:rsid w:val="009D660A"/>
    <w:rsid w:val="009E2745"/>
    <w:rsid w:val="009E3051"/>
    <w:rsid w:val="00A038FC"/>
    <w:rsid w:val="00A05B6C"/>
    <w:rsid w:val="00A061D7"/>
    <w:rsid w:val="00A1063D"/>
    <w:rsid w:val="00A12E7D"/>
    <w:rsid w:val="00A138DE"/>
    <w:rsid w:val="00A20274"/>
    <w:rsid w:val="00A30E81"/>
    <w:rsid w:val="00A34804"/>
    <w:rsid w:val="00A37DC6"/>
    <w:rsid w:val="00A472DD"/>
    <w:rsid w:val="00A51379"/>
    <w:rsid w:val="00A563B7"/>
    <w:rsid w:val="00A67B50"/>
    <w:rsid w:val="00A74114"/>
    <w:rsid w:val="00A9258E"/>
    <w:rsid w:val="00A941CF"/>
    <w:rsid w:val="00AB1ACA"/>
    <w:rsid w:val="00AB2252"/>
    <w:rsid w:val="00AB76C9"/>
    <w:rsid w:val="00AC1B70"/>
    <w:rsid w:val="00AC3280"/>
    <w:rsid w:val="00AD324A"/>
    <w:rsid w:val="00AD7CB4"/>
    <w:rsid w:val="00AE2601"/>
    <w:rsid w:val="00AF272A"/>
    <w:rsid w:val="00AF2E6D"/>
    <w:rsid w:val="00AF7F6C"/>
    <w:rsid w:val="00B02C23"/>
    <w:rsid w:val="00B21BAB"/>
    <w:rsid w:val="00B22F6A"/>
    <w:rsid w:val="00B31114"/>
    <w:rsid w:val="00B34081"/>
    <w:rsid w:val="00B35935"/>
    <w:rsid w:val="00B37E63"/>
    <w:rsid w:val="00B41A77"/>
    <w:rsid w:val="00B444A2"/>
    <w:rsid w:val="00B57C82"/>
    <w:rsid w:val="00B6137A"/>
    <w:rsid w:val="00B62CFB"/>
    <w:rsid w:val="00B65222"/>
    <w:rsid w:val="00B7293D"/>
    <w:rsid w:val="00B72D61"/>
    <w:rsid w:val="00B77BD8"/>
    <w:rsid w:val="00B77FCE"/>
    <w:rsid w:val="00B80D5B"/>
    <w:rsid w:val="00B81A41"/>
    <w:rsid w:val="00B8231A"/>
    <w:rsid w:val="00B82DEC"/>
    <w:rsid w:val="00B90EAA"/>
    <w:rsid w:val="00B922CD"/>
    <w:rsid w:val="00B96F6B"/>
    <w:rsid w:val="00BA0D6D"/>
    <w:rsid w:val="00BA1AA4"/>
    <w:rsid w:val="00BB3803"/>
    <w:rsid w:val="00BB55C0"/>
    <w:rsid w:val="00BC0920"/>
    <w:rsid w:val="00BC715B"/>
    <w:rsid w:val="00BC7FD3"/>
    <w:rsid w:val="00BD794E"/>
    <w:rsid w:val="00BE093F"/>
    <w:rsid w:val="00BF39F0"/>
    <w:rsid w:val="00BF43BD"/>
    <w:rsid w:val="00C11FDF"/>
    <w:rsid w:val="00C303D4"/>
    <w:rsid w:val="00C330DC"/>
    <w:rsid w:val="00C37CD1"/>
    <w:rsid w:val="00C44ECB"/>
    <w:rsid w:val="00C45F1D"/>
    <w:rsid w:val="00C572C4"/>
    <w:rsid w:val="00C62E17"/>
    <w:rsid w:val="00C71B1F"/>
    <w:rsid w:val="00C731BB"/>
    <w:rsid w:val="00C75559"/>
    <w:rsid w:val="00C76D9A"/>
    <w:rsid w:val="00C77CE2"/>
    <w:rsid w:val="00C81C78"/>
    <w:rsid w:val="00C8210F"/>
    <w:rsid w:val="00C8256C"/>
    <w:rsid w:val="00C844D7"/>
    <w:rsid w:val="00C84508"/>
    <w:rsid w:val="00C855C8"/>
    <w:rsid w:val="00C85827"/>
    <w:rsid w:val="00C910A3"/>
    <w:rsid w:val="00C95DA9"/>
    <w:rsid w:val="00C97490"/>
    <w:rsid w:val="00CA151C"/>
    <w:rsid w:val="00CB18D3"/>
    <w:rsid w:val="00CB1900"/>
    <w:rsid w:val="00CB43C1"/>
    <w:rsid w:val="00CC360C"/>
    <w:rsid w:val="00CC7513"/>
    <w:rsid w:val="00CD020B"/>
    <w:rsid w:val="00CD077D"/>
    <w:rsid w:val="00CE5183"/>
    <w:rsid w:val="00CF53A3"/>
    <w:rsid w:val="00D00358"/>
    <w:rsid w:val="00D01353"/>
    <w:rsid w:val="00D055BF"/>
    <w:rsid w:val="00D07344"/>
    <w:rsid w:val="00D13E83"/>
    <w:rsid w:val="00D16E98"/>
    <w:rsid w:val="00D279CD"/>
    <w:rsid w:val="00D33FA2"/>
    <w:rsid w:val="00D60698"/>
    <w:rsid w:val="00D71DA6"/>
    <w:rsid w:val="00D73323"/>
    <w:rsid w:val="00D7488E"/>
    <w:rsid w:val="00D75B70"/>
    <w:rsid w:val="00D83380"/>
    <w:rsid w:val="00D87CB4"/>
    <w:rsid w:val="00D92C51"/>
    <w:rsid w:val="00D96ABF"/>
    <w:rsid w:val="00DA1E06"/>
    <w:rsid w:val="00DA7C1C"/>
    <w:rsid w:val="00DB1FF2"/>
    <w:rsid w:val="00DB4D6B"/>
    <w:rsid w:val="00DC2302"/>
    <w:rsid w:val="00DD5942"/>
    <w:rsid w:val="00DD5E0A"/>
    <w:rsid w:val="00DE3495"/>
    <w:rsid w:val="00DE50C1"/>
    <w:rsid w:val="00DF2A83"/>
    <w:rsid w:val="00E001DF"/>
    <w:rsid w:val="00E04378"/>
    <w:rsid w:val="00E138E0"/>
    <w:rsid w:val="00E1778F"/>
    <w:rsid w:val="00E3132E"/>
    <w:rsid w:val="00E31730"/>
    <w:rsid w:val="00E336D2"/>
    <w:rsid w:val="00E36EA0"/>
    <w:rsid w:val="00E55657"/>
    <w:rsid w:val="00E614E3"/>
    <w:rsid w:val="00E61F30"/>
    <w:rsid w:val="00E62C1D"/>
    <w:rsid w:val="00E657E1"/>
    <w:rsid w:val="00E678D7"/>
    <w:rsid w:val="00E67DF0"/>
    <w:rsid w:val="00E7274C"/>
    <w:rsid w:val="00E74E00"/>
    <w:rsid w:val="00E75C57"/>
    <w:rsid w:val="00E76A4E"/>
    <w:rsid w:val="00E7771D"/>
    <w:rsid w:val="00E83087"/>
    <w:rsid w:val="00E86F85"/>
    <w:rsid w:val="00E92486"/>
    <w:rsid w:val="00E93711"/>
    <w:rsid w:val="00E9626F"/>
    <w:rsid w:val="00E9755F"/>
    <w:rsid w:val="00EA219A"/>
    <w:rsid w:val="00EA304F"/>
    <w:rsid w:val="00EA4336"/>
    <w:rsid w:val="00EB0971"/>
    <w:rsid w:val="00EB1EC1"/>
    <w:rsid w:val="00EC1356"/>
    <w:rsid w:val="00EC40AD"/>
    <w:rsid w:val="00EC459A"/>
    <w:rsid w:val="00EC652F"/>
    <w:rsid w:val="00ED0392"/>
    <w:rsid w:val="00ED05C8"/>
    <w:rsid w:val="00ED2AC0"/>
    <w:rsid w:val="00ED61F5"/>
    <w:rsid w:val="00ED696C"/>
    <w:rsid w:val="00ED72D3"/>
    <w:rsid w:val="00EF29AB"/>
    <w:rsid w:val="00EF38D9"/>
    <w:rsid w:val="00EF56AF"/>
    <w:rsid w:val="00EF6930"/>
    <w:rsid w:val="00F02C40"/>
    <w:rsid w:val="00F068E8"/>
    <w:rsid w:val="00F100D2"/>
    <w:rsid w:val="00F16087"/>
    <w:rsid w:val="00F2438C"/>
    <w:rsid w:val="00F24917"/>
    <w:rsid w:val="00F30D40"/>
    <w:rsid w:val="00F36138"/>
    <w:rsid w:val="00F410DF"/>
    <w:rsid w:val="00F4796D"/>
    <w:rsid w:val="00F503C6"/>
    <w:rsid w:val="00F73ABD"/>
    <w:rsid w:val="00F756AC"/>
    <w:rsid w:val="00F80AF5"/>
    <w:rsid w:val="00F8225E"/>
    <w:rsid w:val="00F86418"/>
    <w:rsid w:val="00F87CCA"/>
    <w:rsid w:val="00F9297B"/>
    <w:rsid w:val="00FA4E95"/>
    <w:rsid w:val="00FA6611"/>
    <w:rsid w:val="00FB6417"/>
    <w:rsid w:val="00FC4AD0"/>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qFormat="1"/>
    <w:lsdException w:name="heading 9" w:uiPriority="99" w:qFormat="1"/>
    <w:lsdException w:name="toc 1" w:uiPriority="39"/>
    <w:lsdException w:name="toc 2" w:uiPriority="39"/>
    <w:lsdException w:name="footnote text" w:qFormat="1"/>
    <w:lsdException w:name="annotation text" w:uiPriority="99"/>
    <w:lsdException w:name="footer" w:uiPriority="99"/>
    <w:lsdException w:name="index heading"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Normal (Web)" w:uiPriority="34" w:qFormat="1"/>
    <w:lsdException w:name="HTML Preformatted"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rsid w:val="00130FCA"/>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nhideWhenUsed/>
    <w:qFormat/>
    <w:rsid w:val="006B7A2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B02C23"/>
    <w:rPr>
      <w:rFonts w:ascii="AG Souvenir" w:hAnsi="AG Souvenir"/>
      <w:b/>
      <w:spacing w:val="38"/>
      <w:sz w:val="28"/>
    </w:rPr>
  </w:style>
  <w:style w:type="paragraph" w:styleId="a3">
    <w:name w:val="Body Text"/>
    <w:basedOn w:val="a"/>
    <w:link w:val="a4"/>
    <w:rsid w:val="00130FCA"/>
    <w:rPr>
      <w:sz w:val="28"/>
    </w:rPr>
  </w:style>
  <w:style w:type="character" w:customStyle="1" w:styleId="a4">
    <w:name w:val="Основной текст Знак"/>
    <w:link w:val="a3"/>
    <w:rsid w:val="006B7A21"/>
    <w:rPr>
      <w:sz w:val="28"/>
    </w:rPr>
  </w:style>
  <w:style w:type="paragraph" w:styleId="a5">
    <w:name w:val="Body Text Indent"/>
    <w:basedOn w:val="a"/>
    <w:link w:val="a6"/>
    <w:rsid w:val="00130FCA"/>
    <w:pPr>
      <w:ind w:firstLine="709"/>
      <w:jc w:val="both"/>
    </w:pPr>
    <w:rPr>
      <w:sz w:val="28"/>
    </w:rPr>
  </w:style>
  <w:style w:type="character" w:customStyle="1" w:styleId="a6">
    <w:name w:val="Основной текст с отступом Знак"/>
    <w:link w:val="a5"/>
    <w:rsid w:val="006B7A21"/>
    <w:rPr>
      <w:sz w:val="28"/>
    </w:rPr>
  </w:style>
  <w:style w:type="paragraph" w:customStyle="1" w:styleId="Postan">
    <w:name w:val="Postan"/>
    <w:basedOn w:val="a"/>
    <w:uiPriority w:val="99"/>
    <w:qFormat/>
    <w:rsid w:val="00130FCA"/>
    <w:pPr>
      <w:jc w:val="center"/>
    </w:pPr>
    <w:rPr>
      <w:sz w:val="28"/>
    </w:rPr>
  </w:style>
  <w:style w:type="paragraph" w:styleId="a7">
    <w:name w:val="footer"/>
    <w:basedOn w:val="a"/>
    <w:link w:val="a8"/>
    <w:uiPriority w:val="99"/>
    <w:rsid w:val="00130FCA"/>
    <w:pPr>
      <w:tabs>
        <w:tab w:val="center" w:pos="4153"/>
        <w:tab w:val="right" w:pos="8306"/>
      </w:tabs>
    </w:pPr>
  </w:style>
  <w:style w:type="character" w:customStyle="1" w:styleId="a8">
    <w:name w:val="Нижний колонтитул Знак"/>
    <w:basedOn w:val="a0"/>
    <w:link w:val="a7"/>
    <w:uiPriority w:val="99"/>
    <w:qFormat/>
    <w:rsid w:val="00B02C23"/>
  </w:style>
  <w:style w:type="paragraph" w:styleId="a9">
    <w:name w:val="header"/>
    <w:aliases w:val="Знак"/>
    <w:basedOn w:val="a"/>
    <w:link w:val="aa"/>
    <w:rsid w:val="00130FCA"/>
    <w:pPr>
      <w:tabs>
        <w:tab w:val="center" w:pos="4153"/>
        <w:tab w:val="right" w:pos="8306"/>
      </w:tabs>
    </w:pPr>
  </w:style>
  <w:style w:type="character" w:customStyle="1" w:styleId="aa">
    <w:name w:val="Верхний колонтитул Знак"/>
    <w:aliases w:val="Знак Знак"/>
    <w:basedOn w:val="a0"/>
    <w:link w:val="a9"/>
    <w:qFormat/>
    <w:rsid w:val="006B7A21"/>
  </w:style>
  <w:style w:type="character" w:styleId="ab">
    <w:name w:val="page number"/>
    <w:basedOn w:val="a0"/>
    <w:rsid w:val="00130FCA"/>
  </w:style>
  <w:style w:type="paragraph" w:styleId="ac">
    <w:name w:val="Balloon Text"/>
    <w:basedOn w:val="a"/>
    <w:link w:val="ad"/>
    <w:uiPriority w:val="99"/>
    <w:qFormat/>
    <w:rsid w:val="001B2D1C"/>
    <w:rPr>
      <w:rFonts w:ascii="Tahoma" w:hAnsi="Tahoma"/>
      <w:sz w:val="16"/>
      <w:szCs w:val="16"/>
    </w:rPr>
  </w:style>
  <w:style w:type="character" w:customStyle="1" w:styleId="ad">
    <w:name w:val="Текст выноски Знак"/>
    <w:link w:val="ac"/>
    <w:uiPriority w:val="99"/>
    <w:qFormat/>
    <w:rsid w:val="001B2D1C"/>
    <w:rPr>
      <w:rFonts w:ascii="Tahoma" w:hAnsi="Tahoma" w:cs="Tahoma"/>
      <w:sz w:val="16"/>
      <w:szCs w:val="16"/>
    </w:rPr>
  </w:style>
  <w:style w:type="character" w:customStyle="1" w:styleId="20">
    <w:name w:val="Заголовок 2 Знак"/>
    <w:link w:val="2"/>
    <w:qFormat/>
    <w:rsid w:val="006B7A21"/>
    <w:rPr>
      <w:sz w:val="28"/>
    </w:rPr>
  </w:style>
  <w:style w:type="character" w:customStyle="1" w:styleId="30">
    <w:name w:val="Заголовок 3 Знак"/>
    <w:aliases w:val="Знак2 Знак Знак"/>
    <w:link w:val="3"/>
    <w:rsid w:val="006B7A21"/>
    <w:rPr>
      <w:rFonts w:ascii="Arial" w:hAnsi="Arial" w:cs="Arial"/>
      <w:sz w:val="24"/>
      <w:szCs w:val="24"/>
    </w:rPr>
  </w:style>
  <w:style w:type="character" w:customStyle="1" w:styleId="40">
    <w:name w:val="Заголовок 4 Знак"/>
    <w:link w:val="4"/>
    <w:uiPriority w:val="99"/>
    <w:semiHidden/>
    <w:rsid w:val="006B7A21"/>
    <w:rPr>
      <w:rFonts w:ascii="Arial" w:hAnsi="Arial" w:cs="Arial"/>
      <w:sz w:val="24"/>
      <w:szCs w:val="24"/>
    </w:rPr>
  </w:style>
  <w:style w:type="character" w:customStyle="1" w:styleId="50">
    <w:name w:val="Заголовок 5 Знак"/>
    <w:link w:val="5"/>
    <w:qFormat/>
    <w:rsid w:val="006B7A21"/>
    <w:rPr>
      <w:rFonts w:ascii="Arial" w:hAnsi="Arial" w:cs="Arial"/>
      <w:b/>
      <w:bCs/>
      <w:i/>
      <w:iCs/>
      <w:sz w:val="26"/>
      <w:szCs w:val="26"/>
    </w:rPr>
  </w:style>
  <w:style w:type="character" w:customStyle="1" w:styleId="60">
    <w:name w:val="Заголовок 6 Знак"/>
    <w:link w:val="6"/>
    <w:uiPriority w:val="99"/>
    <w:semiHidden/>
    <w:rsid w:val="006B7A21"/>
    <w:rPr>
      <w:b/>
      <w:bCs/>
      <w:color w:val="595959"/>
      <w:spacing w:val="5"/>
      <w:sz w:val="28"/>
      <w:szCs w:val="22"/>
      <w:shd w:val="clear" w:color="auto" w:fill="FFFFFF"/>
    </w:rPr>
  </w:style>
  <w:style w:type="character" w:customStyle="1" w:styleId="70">
    <w:name w:val="Заголовок 7 Знак"/>
    <w:link w:val="7"/>
    <w:uiPriority w:val="99"/>
    <w:semiHidden/>
    <w:rsid w:val="006B7A21"/>
    <w:rPr>
      <w:b/>
      <w:bCs/>
      <w:i/>
      <w:iCs/>
      <w:color w:val="5A5A5A"/>
    </w:rPr>
  </w:style>
  <w:style w:type="character" w:customStyle="1" w:styleId="80">
    <w:name w:val="Заголовок 8 Знак"/>
    <w:link w:val="8"/>
    <w:rsid w:val="006B7A21"/>
    <w:rPr>
      <w:b/>
      <w:bCs/>
      <w:color w:val="7F7F7F"/>
    </w:rPr>
  </w:style>
  <w:style w:type="character" w:customStyle="1" w:styleId="90">
    <w:name w:val="Заголовок 9 Знак"/>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sz w:val="28"/>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link w:val="af7"/>
    <w:uiPriority w:val="11"/>
    <w:rsid w:val="006B7A21"/>
    <w:rPr>
      <w:iCs/>
      <w:sz w:val="28"/>
      <w:szCs w:val="28"/>
    </w:rPr>
  </w:style>
  <w:style w:type="character" w:customStyle="1" w:styleId="21">
    <w:name w:val="Основной текст 2 Знак"/>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rPr>
  </w:style>
  <w:style w:type="character" w:customStyle="1" w:styleId="31">
    <w:name w:val="Основной текст 3 Знак"/>
    <w:link w:val="32"/>
    <w:rsid w:val="006B7A21"/>
    <w:rPr>
      <w:sz w:val="16"/>
      <w:szCs w:val="16"/>
    </w:rPr>
  </w:style>
  <w:style w:type="paragraph" w:styleId="32">
    <w:name w:val="Body Text 3"/>
    <w:basedOn w:val="a"/>
    <w:link w:val="31"/>
    <w:unhideWhenUsed/>
    <w:rsid w:val="006B7A21"/>
    <w:pPr>
      <w:spacing w:after="120"/>
    </w:pPr>
    <w:rPr>
      <w:sz w:val="16"/>
      <w:szCs w:val="16"/>
    </w:rPr>
  </w:style>
  <w:style w:type="character" w:customStyle="1" w:styleId="23">
    <w:name w:val="Основной текст с отступом 2 Знак"/>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sz w:val="28"/>
      <w:szCs w:val="28"/>
    </w:rPr>
  </w:style>
  <w:style w:type="character" w:customStyle="1" w:styleId="33">
    <w:name w:val="Основной текст с отступом 3 Знак"/>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sz w:val="16"/>
      <w:szCs w:val="16"/>
    </w:rPr>
  </w:style>
  <w:style w:type="character" w:customStyle="1" w:styleId="af9">
    <w:name w:val="Схема документа Знак"/>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link w:val="afc"/>
    <w:rsid w:val="006B7A21"/>
    <w:rPr>
      <w:rFonts w:ascii="Arial" w:hAnsi="Arial" w:cs="Arial"/>
      <w:color w:val="000000"/>
    </w:rPr>
  </w:style>
  <w:style w:type="paragraph" w:styleId="afc">
    <w:name w:val="Plain Text"/>
    <w:basedOn w:val="a"/>
    <w:link w:val="afb"/>
    <w:unhideWhenUsed/>
    <w:rsid w:val="006B7A21"/>
    <w:pPr>
      <w:spacing w:before="64" w:after="64"/>
    </w:pPr>
    <w:rPr>
      <w:rFonts w:ascii="Arial" w:hAnsi="Arial"/>
      <w:color w:val="000000"/>
    </w:rPr>
  </w:style>
  <w:style w:type="character" w:customStyle="1" w:styleId="afd">
    <w:name w:val="Тема примечания Знак"/>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aliases w:val="ПАРАГРАФ Знак,Абзац списка для документа Знак"/>
    <w:link w:val="aff2"/>
    <w:uiPriority w:val="34"/>
    <w:locked/>
    <w:rsid w:val="006B7A21"/>
    <w:rPr>
      <w:rFonts w:ascii="Calibri" w:hAnsi="Calibri" w:cs="Calibri"/>
      <w:sz w:val="22"/>
      <w:szCs w:val="22"/>
      <w:lang w:eastAsia="en-US"/>
    </w:rPr>
  </w:style>
  <w:style w:type="paragraph" w:styleId="aff2">
    <w:name w:val="List Paragraph"/>
    <w:aliases w:val="ПАРАГРАФ,Абзац списка для документа"/>
    <w:basedOn w:val="a"/>
    <w:link w:val="aff1"/>
    <w:uiPriority w:val="34"/>
    <w:qFormat/>
    <w:rsid w:val="006B7A21"/>
    <w:pPr>
      <w:spacing w:after="200" w:line="276" w:lineRule="auto"/>
      <w:ind w:left="720"/>
    </w:pPr>
    <w:rPr>
      <w:rFonts w:ascii="Calibri" w:hAnsi="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link w:val="aff3"/>
    <w:uiPriority w:val="30"/>
    <w:rsid w:val="006B7A21"/>
    <w:rPr>
      <w:i/>
      <w:iCs/>
      <w:sz w:val="28"/>
      <w:szCs w:val="22"/>
    </w:rPr>
  </w:style>
  <w:style w:type="paragraph" w:styleId="aff5">
    <w:name w:val="Title"/>
    <w:basedOn w:val="a"/>
    <w:next w:val="a"/>
    <w:link w:val="aff6"/>
    <w:qFormat/>
    <w:rsid w:val="006B7A21"/>
    <w:pPr>
      <w:contextualSpacing/>
    </w:pPr>
    <w:rPr>
      <w:rFonts w:ascii="Cambria" w:hAnsi="Cambria"/>
      <w:spacing w:val="-10"/>
      <w:kern w:val="28"/>
      <w:sz w:val="56"/>
      <w:szCs w:val="56"/>
    </w:rPr>
  </w:style>
  <w:style w:type="character" w:customStyle="1" w:styleId="aff6">
    <w:name w:val="Название Знак"/>
    <w:link w:val="aff5"/>
    <w:rsid w:val="006B7A21"/>
    <w:rPr>
      <w:rFonts w:ascii="Cambria" w:eastAsia="Times New Roman" w:hAnsi="Cambria" w:cs="Times New Roman"/>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rsid w:val="009C4CEF"/>
    <w:rPr>
      <w:rFonts w:ascii="Tahoma" w:hAnsi="Tahoma" w:cs="Tahoma"/>
      <w:sz w:val="16"/>
      <w:szCs w:val="16"/>
    </w:rPr>
  </w:style>
  <w:style w:type="character" w:customStyle="1" w:styleId="1b">
    <w:name w:val="Текст выноски Знак1"/>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bidi="ar-SA"/>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rsid w:val="009C4CEF"/>
    <w:rPr>
      <w:rFonts w:ascii="Cambria" w:eastAsia="Times New Roman" w:hAnsi="Cambria" w:cs="Times New Roman"/>
      <w:color w:val="17365D"/>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230">
    <w:name w:val="Основной текст 23"/>
    <w:basedOn w:val="a"/>
    <w:rsid w:val="00103C6D"/>
    <w:pPr>
      <w:ind w:firstLine="720"/>
      <w:jc w:val="both"/>
    </w:pPr>
  </w:style>
  <w:style w:type="paragraph" w:customStyle="1" w:styleId="231">
    <w:name w:val="Основной текст с отступом 23"/>
    <w:basedOn w:val="a"/>
    <w:rsid w:val="00103C6D"/>
    <w:pPr>
      <w:ind w:firstLine="720"/>
    </w:pPr>
    <w:rPr>
      <w:sz w:val="24"/>
    </w:rPr>
  </w:style>
  <w:style w:type="paragraph" w:styleId="afff6">
    <w:name w:val="caption"/>
    <w:basedOn w:val="a"/>
    <w:next w:val="a"/>
    <w:qFormat/>
    <w:rsid w:val="00103C6D"/>
    <w:pPr>
      <w:spacing w:before="120"/>
      <w:jc w:val="center"/>
    </w:pPr>
    <w:rPr>
      <w:b/>
      <w:sz w:val="28"/>
      <w:szCs w:val="24"/>
    </w:rPr>
  </w:style>
  <w:style w:type="paragraph" w:customStyle="1" w:styleId="1f3">
    <w:name w:val="Абзац списка1"/>
    <w:basedOn w:val="a"/>
    <w:rsid w:val="00103C6D"/>
    <w:pPr>
      <w:spacing w:after="200" w:line="276" w:lineRule="auto"/>
      <w:ind w:left="720"/>
      <w:contextualSpacing/>
    </w:pPr>
    <w:rPr>
      <w:rFonts w:ascii="Calibri" w:hAnsi="Calibri"/>
      <w:sz w:val="22"/>
      <w:szCs w:val="22"/>
      <w:lang w:eastAsia="en-US"/>
    </w:rPr>
  </w:style>
  <w:style w:type="character" w:customStyle="1" w:styleId="ListLabel1">
    <w:name w:val="ListLabel 1"/>
    <w:qFormat/>
    <w:rsid w:val="00103C6D"/>
    <w:rPr>
      <w:rFonts w:cs="Times New Roman"/>
    </w:rPr>
  </w:style>
  <w:style w:type="character" w:customStyle="1" w:styleId="ListLabel2">
    <w:name w:val="ListLabel 2"/>
    <w:qFormat/>
    <w:rsid w:val="00103C6D"/>
    <w:rPr>
      <w:rFonts w:cs="Times New Roman"/>
      <w:strike w:val="0"/>
      <w:dstrike w:val="0"/>
    </w:rPr>
  </w:style>
  <w:style w:type="character" w:customStyle="1" w:styleId="ListLabel3">
    <w:name w:val="ListLabel 3"/>
    <w:qFormat/>
    <w:rsid w:val="00103C6D"/>
    <w:rPr>
      <w:rFonts w:cs="Times New Roman"/>
      <w:b w:val="0"/>
      <w:i w:val="0"/>
    </w:rPr>
  </w:style>
  <w:style w:type="character" w:customStyle="1" w:styleId="-">
    <w:name w:val="Интернет-ссылка"/>
    <w:rsid w:val="00103C6D"/>
    <w:rPr>
      <w:color w:val="000080"/>
      <w:u w:val="single"/>
    </w:rPr>
  </w:style>
  <w:style w:type="paragraph" w:customStyle="1" w:styleId="afff7">
    <w:name w:val="Заголовок"/>
    <w:basedOn w:val="a"/>
    <w:next w:val="a3"/>
    <w:qFormat/>
    <w:rsid w:val="00103C6D"/>
    <w:pPr>
      <w:keepNext/>
      <w:suppressAutoHyphens/>
      <w:spacing w:before="240" w:after="120" w:line="276" w:lineRule="auto"/>
    </w:pPr>
    <w:rPr>
      <w:rFonts w:ascii="Arial" w:eastAsia="Droid Sans Fallback" w:hAnsi="Arial" w:cs="FreeSans"/>
      <w:color w:val="00000A"/>
      <w:sz w:val="28"/>
      <w:szCs w:val="28"/>
    </w:rPr>
  </w:style>
  <w:style w:type="paragraph" w:styleId="afff8">
    <w:name w:val="List"/>
    <w:basedOn w:val="a3"/>
    <w:rsid w:val="00103C6D"/>
    <w:pPr>
      <w:suppressAutoHyphens/>
      <w:spacing w:after="140" w:line="288" w:lineRule="auto"/>
    </w:pPr>
    <w:rPr>
      <w:rFonts w:eastAsia="Calibri" w:cs="FreeSans"/>
      <w:color w:val="00000A"/>
      <w:sz w:val="22"/>
      <w:szCs w:val="22"/>
    </w:rPr>
  </w:style>
  <w:style w:type="paragraph" w:styleId="1f4">
    <w:name w:val="index 1"/>
    <w:basedOn w:val="a"/>
    <w:next w:val="a"/>
    <w:autoRedefine/>
    <w:rsid w:val="00103C6D"/>
    <w:pPr>
      <w:ind w:left="240" w:hanging="240"/>
    </w:pPr>
    <w:rPr>
      <w:sz w:val="24"/>
      <w:szCs w:val="24"/>
    </w:rPr>
  </w:style>
  <w:style w:type="paragraph" w:styleId="afff9">
    <w:name w:val="index heading"/>
    <w:basedOn w:val="a"/>
    <w:qFormat/>
    <w:rsid w:val="00103C6D"/>
    <w:pPr>
      <w:suppressLineNumbers/>
      <w:suppressAutoHyphens/>
      <w:spacing w:after="200" w:line="276" w:lineRule="auto"/>
    </w:pPr>
    <w:rPr>
      <w:rFonts w:eastAsia="Calibri" w:cs="FreeSans"/>
      <w:color w:val="00000A"/>
      <w:sz w:val="22"/>
      <w:szCs w:val="22"/>
    </w:rPr>
  </w:style>
  <w:style w:type="table" w:styleId="afffa">
    <w:name w:val="Table Grid"/>
    <w:basedOn w:val="a1"/>
    <w:rsid w:val="00103C6D"/>
    <w:rPr>
      <w:rFonts w:ascii="Calibri" w:eastAsia="Calibri" w:hAnsi="Calibri" w:cs="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1">
    <w:name w:val="Верхний колонтитул5"/>
    <w:basedOn w:val="a"/>
    <w:rsid w:val="00103C6D"/>
    <w:pPr>
      <w:ind w:left="300"/>
      <w:jc w:val="center"/>
    </w:pPr>
    <w:rPr>
      <w:rFonts w:ascii="Arial" w:hAnsi="Arial" w:cs="Arial"/>
      <w:b/>
      <w:bCs/>
      <w:color w:val="3560A7"/>
      <w:sz w:val="21"/>
      <w:szCs w:val="21"/>
    </w:rPr>
  </w:style>
  <w:style w:type="paragraph" w:customStyle="1" w:styleId="2f1">
    <w:name w:val="Знак2 Знак Знак Знак Знак Знак Знак Знак Знак Знак Знак Знак Знак Знак Знак Знак"/>
    <w:basedOn w:val="a"/>
    <w:rsid w:val="00103C6D"/>
    <w:pPr>
      <w:spacing w:before="100" w:beforeAutospacing="1" w:after="100" w:afterAutospacing="1"/>
    </w:pPr>
    <w:rPr>
      <w:rFonts w:ascii="Tahoma" w:hAnsi="Tahoma"/>
      <w:lang w:val="en-US" w:eastAsia="en-US"/>
    </w:rPr>
  </w:style>
  <w:style w:type="paragraph" w:customStyle="1" w:styleId="2f2">
    <w:name w:val="Без интервала2"/>
    <w:rsid w:val="00103C6D"/>
    <w:rPr>
      <w:rFonts w:ascii="Calibri" w:hAnsi="Calibri"/>
      <w:sz w:val="22"/>
      <w:szCs w:val="22"/>
      <w:lang w:eastAsia="en-US"/>
    </w:rPr>
  </w:style>
  <w:style w:type="paragraph" w:customStyle="1" w:styleId="ConsTitle">
    <w:name w:val="ConsTitle"/>
    <w:rsid w:val="00103C6D"/>
    <w:pPr>
      <w:widowControl w:val="0"/>
      <w:autoSpaceDE w:val="0"/>
      <w:autoSpaceDN w:val="0"/>
      <w:adjustRightInd w:val="0"/>
    </w:pPr>
    <w:rPr>
      <w:rFonts w:ascii="Arial" w:hAnsi="Arial" w:cs="Arial"/>
      <w:b/>
      <w:bCs/>
      <w:sz w:val="12"/>
      <w:szCs w:val="12"/>
    </w:rPr>
  </w:style>
  <w:style w:type="paragraph" w:customStyle="1" w:styleId="1f5">
    <w:name w:val="Знак1"/>
    <w:basedOn w:val="a"/>
    <w:rsid w:val="00103C6D"/>
    <w:pPr>
      <w:spacing w:before="100" w:beforeAutospacing="1" w:after="100" w:afterAutospacing="1"/>
    </w:pPr>
    <w:rPr>
      <w:rFonts w:ascii="Tahoma" w:hAnsi="Tahoma"/>
      <w:lang w:val="en-US" w:eastAsia="en-US"/>
    </w:rPr>
  </w:style>
  <w:style w:type="paragraph" w:customStyle="1" w:styleId="Iauiue">
    <w:name w:val="Iau?iue"/>
    <w:rsid w:val="00103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240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46CD-CB45-4E0C-8D93-FED9C4A2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4</TotalTime>
  <Pages>1</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CityLine</cp:lastModifiedBy>
  <cp:revision>4</cp:revision>
  <cp:lastPrinted>2023-03-24T06:58:00Z</cp:lastPrinted>
  <dcterms:created xsi:type="dcterms:W3CDTF">2024-02-28T07:30:00Z</dcterms:created>
  <dcterms:modified xsi:type="dcterms:W3CDTF">2024-03-05T10:56:00Z</dcterms:modified>
</cp:coreProperties>
</file>