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B2B2B"/>
          <w:sz w:val="36"/>
          <w:szCs w:val="28"/>
          <w:u w:val="single"/>
          <w:lang w:eastAsia="ru-RU"/>
        </w:rPr>
      </w:pPr>
      <w:r w:rsidRPr="009306C8">
        <w:rPr>
          <w:rFonts w:ascii="Times New Roman" w:eastAsia="Times New Roman" w:hAnsi="Times New Roman" w:cs="Times New Roman"/>
          <w:b/>
          <w:bCs/>
          <w:color w:val="2B2B2B"/>
          <w:sz w:val="36"/>
          <w:szCs w:val="28"/>
          <w:u w:val="single"/>
          <w:lang w:eastAsia="ru-RU"/>
        </w:rPr>
        <w:t>Информационная поддержка предпринимательства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Информационно-организационная поддержка субъектов малого и среднего предпринимательства осуществляется путем размещения в открытом доступе необходимой для развития предпринимательства информацией (правовой, экономической, статистической и иной информации), а также предоставления консультаций организациями, образующими инфраструктуру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поддержки предпринимательства.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Контактная информация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Уполномоченный по защите прав предпринимателей в Ростовской области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Дереза Олег Владимирович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г. Ростов-на-Дону, 344002, ул. М. Горького, 143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Тел./факс (863)240-93-59, </w:t>
      </w:r>
      <w:proofErr w:type="spellStart"/>
      <w:proofErr w:type="gramStart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</w:t>
      </w:r>
      <w:proofErr w:type="gram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-mail</w:t>
      </w:r>
      <w:proofErr w:type="spell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 </w:t>
      </w:r>
      <w:hyperlink r:id="rId4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omb-pro@aaanet.ru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 </w:t>
      </w:r>
      <w:hyperlink r:id="rId5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www.omb-pro.ru</w:t>
        </w:r>
      </w:hyperlink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Общественный представитель Уполномоченного по защите прав предпринимателей в Ростовской области по Белокалитвинскому району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Виноградский Владимир Леонидович (генеральный директор ООО «</w:t>
      </w:r>
      <w:proofErr w:type="spellStart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Алувин</w:t>
      </w:r>
      <w:proofErr w:type="spell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»)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тел. 2-74-84, </w:t>
      </w:r>
      <w:proofErr w:type="spellStart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e-mail</w:t>
      </w:r>
      <w:proofErr w:type="spell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 </w:t>
      </w:r>
      <w:hyperlink r:id="rId6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Volvin@mail.ru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 приемные дни с 15-00 по 18-00: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2-й понедельник каждого месяца по адресу: г. Белая Калитва, ул</w:t>
      </w:r>
      <w:proofErr w:type="gramStart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.Э</w:t>
      </w:r>
      <w:proofErr w:type="gram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нгельса,25 в общественной приёмной Губернатора области;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4-й понедельник каждого месяца по адресу: </w:t>
      </w:r>
      <w:proofErr w:type="gramStart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</w:t>
      </w:r>
      <w:proofErr w:type="gram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Белая Калитва, ул. Коммунистическая, 24 в общественной приёмной по защите и поддержке предпринимателей.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9306C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Микрокредитная</w:t>
      </w:r>
      <w:proofErr w:type="spellEnd"/>
      <w:r w:rsidRPr="009306C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компания -  Ассоциации предпринимателей по поддержке бизнеса Белокалитвинского района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директор – Воротынцев Алексей Иванович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г. Белая Калитва, ул. Коммунистическая, 24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тел. 2-55-85, </w:t>
      </w:r>
      <w:proofErr w:type="spellStart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e-mail</w:t>
      </w:r>
      <w:proofErr w:type="spell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 </w:t>
      </w:r>
      <w:hyperlink r:id="rId7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NPBK2009@yandex.ru</w:t>
        </w:r>
      </w:hyperlink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Региональная общественная организация по защите и развитию предпринимателей малого и среднего бизнеса Белокалитвинского района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председатель правления - Сорокин Евгений Алексеевич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г. Белая Калитва, ул. Коммунистическая, 24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тел. 8-928-186-17-93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приемные дни с 15-00 по 18-00: 1-я и 3-я среда каждого месяца по адресу: </w:t>
      </w:r>
      <w:proofErr w:type="gramStart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</w:t>
      </w:r>
      <w:proofErr w:type="gram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Белая Калитва, ул. Коммунистическая,24 в общественной приёмной по защите и поддержке предпринимателей.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Отдел экономики, малого бизнеса, инвестиций и местного самоуправления Администрации Белокалитвинского района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Начальник отдела – Волкова Ольга Викторовна, тел.4-01-35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Специалист – Матвеева Надежда Юрьевна, тел-4-02-52, </w:t>
      </w:r>
      <w:proofErr w:type="spellStart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e-mail</w:t>
      </w:r>
      <w:proofErr w:type="spell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 </w:t>
      </w:r>
      <w:hyperlink r:id="rId8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bktorg@yandex.ru</w:t>
        </w:r>
      </w:hyperlink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г. Белая Калитва, ул. Чернышевского, 8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Муниципальное автономное учреждение «Многофункциональный центр предоставлению государственных и муниципальных услуг» Белокалитвинского района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директор МАУ МФЦ Белокалитвинского района - Мищенко Николай Николаевич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г. Белая Калитва, ул. Космонавтов, 3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Ознакомиться с видами предоставляемых услуг, узнать режим работы МФЦ, условия записи в электронную очередь для консультации или получения услуги можно посредством выхода на сайт: </w:t>
      </w:r>
      <w:hyperlink r:id="rId9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http://bk.mfc61.ru/</w:t>
        </w:r>
      </w:hyperlink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06C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Полезные ссылки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10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http://mbdon.ru/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- портал малого и среднего предпринимательства «Малый бизнес Дона»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11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http://kalitva-land.ru/economy/business/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- Администрация Белокалитвинского района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12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http://www.r911.ru/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- Некоммерческое партнерство «Ростовское региональное агентство поддержки предпринимательства» (НП «РРАПП»)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13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http://www.dongarant.ru/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- НКО «Гарантийный фонд Ростовской области»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14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https://smbn.ru/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- портал «Бизнес-навигатор МСП»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15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https://www.business-class.pro/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- бесплатная образовательная программа «Бизнес класс» для граждан, желающих создать и развивать собственный бизнес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16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http://bk.mfc61.ru/StaticPage/business_in_mfc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- услуги для бизнеса в МФЦ</w:t>
      </w:r>
    </w:p>
    <w:p w:rsidR="009306C8" w:rsidRPr="009306C8" w:rsidRDefault="009306C8" w:rsidP="009306C8">
      <w:pPr>
        <w:shd w:val="clear" w:color="auto" w:fill="FFFFFF"/>
        <w:spacing w:after="100" w:afterAutospacing="1" w:line="240" w:lineRule="auto"/>
        <w:ind w:left="-851" w:right="-28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17" w:history="1">
        <w:r w:rsidRPr="009306C8">
          <w:rPr>
            <w:rFonts w:ascii="Times New Roman" w:eastAsia="Times New Roman" w:hAnsi="Times New Roman" w:cs="Times New Roman"/>
            <w:color w:val="5E87B6"/>
            <w:sz w:val="28"/>
            <w:szCs w:val="28"/>
            <w:lang w:eastAsia="ru-RU"/>
          </w:rPr>
          <w:t>http://kalitva-land.ru/economy/business/support/13258/</w:t>
        </w:r>
      </w:hyperlink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- </w:t>
      </w:r>
      <w:proofErr w:type="spellStart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Микрокредитная</w:t>
      </w:r>
      <w:proofErr w:type="spellEnd"/>
      <w:r w:rsidRPr="009306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компания -  Ассоциации предпринимателей по поддержке бизнеса Белокалитвинского района</w:t>
      </w:r>
    </w:p>
    <w:p w:rsidR="00670AF0" w:rsidRPr="009306C8" w:rsidRDefault="00670AF0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670AF0" w:rsidRPr="009306C8" w:rsidSect="009306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6C8"/>
    <w:rsid w:val="000120B4"/>
    <w:rsid w:val="00143104"/>
    <w:rsid w:val="00670AF0"/>
    <w:rsid w:val="00713A85"/>
    <w:rsid w:val="009306C8"/>
    <w:rsid w:val="009D26F7"/>
    <w:rsid w:val="00D41516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0"/>
  </w:style>
  <w:style w:type="paragraph" w:styleId="1">
    <w:name w:val="heading 1"/>
    <w:basedOn w:val="a"/>
    <w:link w:val="10"/>
    <w:uiPriority w:val="9"/>
    <w:qFormat/>
    <w:rsid w:val="0093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torg@yandex.ru" TargetMode="External"/><Relationship Id="rId13" Type="http://schemas.openxmlformats.org/officeDocument/2006/relationships/hyperlink" Target="http://www.don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PBK2009@yandex.ru" TargetMode="External"/><Relationship Id="rId12" Type="http://schemas.openxmlformats.org/officeDocument/2006/relationships/hyperlink" Target="http://www.r911.ru/" TargetMode="External"/><Relationship Id="rId17" Type="http://schemas.openxmlformats.org/officeDocument/2006/relationships/hyperlink" Target="http://kalitva-land.ru/economy/business/support/132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k.mfc61.ru/StaticPage/business_in_mfc" TargetMode="External"/><Relationship Id="rId1" Type="http://schemas.openxmlformats.org/officeDocument/2006/relationships/styles" Target="styles.xml"/><Relationship Id="rId6" Type="http://schemas.openxmlformats.org/officeDocument/2006/relationships/hyperlink" Target="mailto:Volvin@mail.ru" TargetMode="External"/><Relationship Id="rId11" Type="http://schemas.openxmlformats.org/officeDocument/2006/relationships/hyperlink" Target="http://kalitva-land.ru/economy/business/%20" TargetMode="External"/><Relationship Id="rId5" Type="http://schemas.openxmlformats.org/officeDocument/2006/relationships/hyperlink" Target="http://www.omb-pro.ru/" TargetMode="External"/><Relationship Id="rId15" Type="http://schemas.openxmlformats.org/officeDocument/2006/relationships/hyperlink" Target="https://www.business-class.pro/" TargetMode="External"/><Relationship Id="rId10" Type="http://schemas.openxmlformats.org/officeDocument/2006/relationships/hyperlink" Target="http://mbdon.ru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mb-pro@aaanet.ru" TargetMode="External"/><Relationship Id="rId9" Type="http://schemas.openxmlformats.org/officeDocument/2006/relationships/hyperlink" Target="http://bk.mfc61.ru/" TargetMode="External"/><Relationship Id="rId14" Type="http://schemas.openxmlformats.org/officeDocument/2006/relationships/hyperlink" Target="https://smbn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1</cp:revision>
  <dcterms:created xsi:type="dcterms:W3CDTF">2022-03-21T07:04:00Z</dcterms:created>
  <dcterms:modified xsi:type="dcterms:W3CDTF">2022-03-21T07:06:00Z</dcterms:modified>
</cp:coreProperties>
</file>