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2F8A" w14:textId="47B977AE" w:rsidR="000A0B1F" w:rsidRDefault="000A0B1F" w:rsidP="000A0B1F">
      <w:bookmarkStart w:id="0" w:name="_GoBack"/>
      <w:bookmarkEnd w:id="0"/>
    </w:p>
    <w:p w14:paraId="74266963" w14:textId="77777777" w:rsidR="005252DA" w:rsidRPr="005252DA" w:rsidRDefault="005252DA" w:rsidP="005252DA">
      <w:pPr>
        <w:pStyle w:val="a5"/>
        <w:tabs>
          <w:tab w:val="left" w:pos="3828"/>
        </w:tabs>
        <w:rPr>
          <w:rFonts w:cs="Times New Roman"/>
          <w:b w:val="0"/>
          <w:noProof/>
          <w:color w:val="000000"/>
          <w:sz w:val="24"/>
        </w:rPr>
      </w:pPr>
      <w:r w:rsidRPr="005252DA">
        <w:rPr>
          <w:rFonts w:cs="Times New Roman"/>
          <w:b w:val="0"/>
          <w:noProof/>
          <w:color w:val="000000"/>
          <w:sz w:val="20"/>
        </w:rPr>
        <w:drawing>
          <wp:inline distT="0" distB="0" distL="0" distR="0" wp14:anchorId="26A4843D" wp14:editId="1071E51D">
            <wp:extent cx="57785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noFill/>
                    <a:ln>
                      <a:noFill/>
                    </a:ln>
                  </pic:spPr>
                </pic:pic>
              </a:graphicData>
            </a:graphic>
          </wp:inline>
        </w:drawing>
      </w:r>
    </w:p>
    <w:p w14:paraId="00A5E957" w14:textId="77777777" w:rsidR="005252DA" w:rsidRPr="005252DA" w:rsidRDefault="005252DA" w:rsidP="005252DA">
      <w:pPr>
        <w:spacing w:after="0"/>
        <w:jc w:val="center"/>
        <w:rPr>
          <w:rFonts w:ascii="Times New Roman" w:hAnsi="Times New Roman" w:cs="Times New Roman"/>
          <w:sz w:val="28"/>
          <w:szCs w:val="28"/>
        </w:rPr>
      </w:pPr>
      <w:r w:rsidRPr="005252DA">
        <w:rPr>
          <w:rFonts w:ascii="Times New Roman" w:hAnsi="Times New Roman" w:cs="Times New Roman"/>
          <w:sz w:val="28"/>
          <w:szCs w:val="28"/>
        </w:rPr>
        <w:t>АДМИНИСТРАЦИЯ СИНЕГОРСКОГО СЕЛЬСКОГО ПОСЕЛЕНИЯ</w:t>
      </w:r>
    </w:p>
    <w:p w14:paraId="77F55F88" w14:textId="77777777" w:rsidR="005252DA" w:rsidRPr="005252DA" w:rsidRDefault="005252DA" w:rsidP="005252DA">
      <w:pPr>
        <w:spacing w:after="0"/>
        <w:jc w:val="center"/>
        <w:rPr>
          <w:rFonts w:ascii="Times New Roman" w:hAnsi="Times New Roman" w:cs="Times New Roman"/>
          <w:sz w:val="28"/>
          <w:szCs w:val="28"/>
        </w:rPr>
      </w:pPr>
      <w:r w:rsidRPr="005252DA">
        <w:rPr>
          <w:rFonts w:ascii="Times New Roman" w:hAnsi="Times New Roman" w:cs="Times New Roman"/>
          <w:sz w:val="28"/>
          <w:szCs w:val="28"/>
        </w:rPr>
        <w:t>ПОСТАНОВЛЕНИЕ</w:t>
      </w:r>
    </w:p>
    <w:p w14:paraId="1B5ED5B4" w14:textId="77777777" w:rsidR="005252DA" w:rsidRPr="005252DA" w:rsidRDefault="005252DA" w:rsidP="005252DA">
      <w:pPr>
        <w:spacing w:after="0"/>
        <w:jc w:val="center"/>
        <w:rPr>
          <w:rFonts w:ascii="Times New Roman" w:hAnsi="Times New Roman" w:cs="Times New Roman"/>
          <w:sz w:val="28"/>
          <w:szCs w:val="28"/>
        </w:rPr>
      </w:pPr>
    </w:p>
    <w:p w14:paraId="20390B9F" w14:textId="77777777" w:rsidR="005252DA" w:rsidRPr="005252DA" w:rsidRDefault="005252DA" w:rsidP="005252DA">
      <w:pPr>
        <w:spacing w:after="0"/>
        <w:jc w:val="center"/>
        <w:rPr>
          <w:rFonts w:ascii="Times New Roman" w:hAnsi="Times New Roman" w:cs="Times New Roman"/>
          <w:sz w:val="28"/>
          <w:szCs w:val="28"/>
        </w:rPr>
      </w:pPr>
    </w:p>
    <w:p w14:paraId="477F9333" w14:textId="77777777" w:rsidR="005252DA" w:rsidRPr="005252DA" w:rsidRDefault="005252DA" w:rsidP="005252DA">
      <w:pPr>
        <w:spacing w:after="0"/>
        <w:jc w:val="both"/>
        <w:rPr>
          <w:rFonts w:ascii="Times New Roman" w:hAnsi="Times New Roman" w:cs="Times New Roman"/>
          <w:sz w:val="28"/>
        </w:rPr>
      </w:pPr>
      <w:r w:rsidRPr="005252DA">
        <w:rPr>
          <w:rFonts w:ascii="Times New Roman" w:hAnsi="Times New Roman" w:cs="Times New Roman"/>
          <w:sz w:val="28"/>
          <w:szCs w:val="28"/>
        </w:rPr>
        <w:t>03.09.2018</w:t>
      </w:r>
      <w:r w:rsidRPr="005252DA">
        <w:rPr>
          <w:rFonts w:ascii="Times New Roman" w:hAnsi="Times New Roman" w:cs="Times New Roman"/>
          <w:sz w:val="28"/>
          <w:szCs w:val="28"/>
        </w:rPr>
        <w:tab/>
      </w:r>
      <w:r w:rsidRPr="005252DA">
        <w:rPr>
          <w:rFonts w:ascii="Times New Roman" w:hAnsi="Times New Roman" w:cs="Times New Roman"/>
          <w:sz w:val="28"/>
          <w:szCs w:val="28"/>
        </w:rPr>
        <w:tab/>
        <w:t xml:space="preserve">                                  №   125                                </w:t>
      </w:r>
      <w:r w:rsidRPr="005252DA">
        <w:rPr>
          <w:rFonts w:ascii="Times New Roman" w:hAnsi="Times New Roman" w:cs="Times New Roman"/>
          <w:sz w:val="28"/>
        </w:rPr>
        <w:t>п. Синегорский</w:t>
      </w:r>
    </w:p>
    <w:p w14:paraId="043EED76" w14:textId="77777777" w:rsidR="005252DA" w:rsidRPr="005252DA" w:rsidRDefault="005252DA" w:rsidP="005252DA">
      <w:pPr>
        <w:spacing w:after="0"/>
        <w:jc w:val="both"/>
        <w:rPr>
          <w:rFonts w:ascii="Times New Roman" w:hAnsi="Times New Roman" w:cs="Times New Roman"/>
          <w:sz w:val="28"/>
        </w:rPr>
      </w:pPr>
    </w:p>
    <w:p w14:paraId="7D288ADA" w14:textId="77777777" w:rsidR="005252DA" w:rsidRPr="005252DA" w:rsidRDefault="005252DA" w:rsidP="005252DA">
      <w:pPr>
        <w:spacing w:after="0"/>
        <w:jc w:val="center"/>
        <w:rPr>
          <w:rFonts w:ascii="Times New Roman" w:hAnsi="Times New Roman" w:cs="Times New Roman"/>
          <w:sz w:val="28"/>
        </w:rPr>
      </w:pPr>
    </w:p>
    <w:tbl>
      <w:tblPr>
        <w:tblW w:w="0" w:type="auto"/>
        <w:tblLayout w:type="fixed"/>
        <w:tblCellMar>
          <w:left w:w="70" w:type="dxa"/>
          <w:right w:w="70" w:type="dxa"/>
        </w:tblCellMar>
        <w:tblLook w:val="0000" w:firstRow="0" w:lastRow="0" w:firstColumn="0" w:lastColumn="0" w:noHBand="0" w:noVBand="0"/>
      </w:tblPr>
      <w:tblGrid>
        <w:gridCol w:w="5882"/>
      </w:tblGrid>
      <w:tr w:rsidR="005252DA" w:rsidRPr="005252DA" w14:paraId="5C941E29" w14:textId="77777777" w:rsidTr="00574FD3">
        <w:trPr>
          <w:trHeight w:val="1249"/>
        </w:trPr>
        <w:tc>
          <w:tcPr>
            <w:tcW w:w="5882" w:type="dxa"/>
          </w:tcPr>
          <w:p w14:paraId="1763B5DF" w14:textId="77777777" w:rsidR="005252DA" w:rsidRPr="005252DA" w:rsidRDefault="005252DA" w:rsidP="005252DA">
            <w:pPr>
              <w:spacing w:after="0"/>
              <w:jc w:val="both"/>
              <w:rPr>
                <w:rFonts w:ascii="Times New Roman" w:hAnsi="Times New Roman" w:cs="Times New Roman"/>
                <w:sz w:val="28"/>
                <w:szCs w:val="28"/>
              </w:rPr>
            </w:pPr>
            <w:r w:rsidRPr="005252DA">
              <w:rPr>
                <w:rFonts w:ascii="Times New Roman" w:hAnsi="Times New Roman" w:cs="Times New Roman"/>
                <w:sz w:val="28"/>
                <w:szCs w:val="28"/>
              </w:rPr>
              <w:t xml:space="preserve">О внесении изменения в постановление Администрации Синегорского сельского поселения от 28.02.2018 № 43 </w:t>
            </w:r>
          </w:p>
          <w:p w14:paraId="6744FC68" w14:textId="77777777" w:rsidR="005252DA" w:rsidRPr="005252DA" w:rsidRDefault="005252DA" w:rsidP="005252DA">
            <w:pPr>
              <w:snapToGrid w:val="0"/>
              <w:spacing w:after="0"/>
              <w:rPr>
                <w:rFonts w:ascii="Times New Roman" w:hAnsi="Times New Roman" w:cs="Times New Roman"/>
                <w:sz w:val="28"/>
                <w:szCs w:val="28"/>
              </w:rPr>
            </w:pPr>
          </w:p>
        </w:tc>
      </w:tr>
    </w:tbl>
    <w:p w14:paraId="3955F8D1" w14:textId="77777777" w:rsidR="005252DA" w:rsidRPr="005252DA" w:rsidRDefault="005252DA" w:rsidP="005252DA">
      <w:pPr>
        <w:spacing w:after="0"/>
        <w:jc w:val="both"/>
        <w:rPr>
          <w:rFonts w:ascii="Times New Roman" w:hAnsi="Times New Roman" w:cs="Times New Roman"/>
          <w:b/>
          <w:sz w:val="28"/>
        </w:rPr>
      </w:pPr>
      <w:r w:rsidRPr="005252DA">
        <w:rPr>
          <w:rFonts w:ascii="Times New Roman" w:hAnsi="Times New Roman" w:cs="Times New Roman"/>
          <w:b/>
          <w:sz w:val="28"/>
        </w:rPr>
        <w:tab/>
      </w:r>
    </w:p>
    <w:p w14:paraId="32372F50" w14:textId="77777777" w:rsidR="005252DA" w:rsidRPr="005252DA" w:rsidRDefault="005252DA" w:rsidP="005252DA">
      <w:pPr>
        <w:spacing w:after="0"/>
        <w:ind w:firstLine="709"/>
        <w:jc w:val="both"/>
        <w:rPr>
          <w:rFonts w:ascii="Times New Roman" w:hAnsi="Times New Roman" w:cs="Times New Roman"/>
          <w:b/>
          <w:kern w:val="2"/>
          <w:sz w:val="28"/>
          <w:szCs w:val="28"/>
        </w:rPr>
      </w:pPr>
      <w:r w:rsidRPr="005252DA">
        <w:rPr>
          <w:rFonts w:ascii="Times New Roman" w:hAnsi="Times New Roman" w:cs="Times New Roman"/>
          <w:sz w:val="28"/>
          <w:szCs w:val="28"/>
        </w:rPr>
        <w:t xml:space="preserve">В целях уточнения объемов финансирования, показателей реализации муниципальной адресной программы «Переселение граждан из многоквартирных домов, признанных аварийными после 1 января 2012г., в 2018-2030 годах», создания безопасных и благоприятных условий для проживания граждан, развития жилищного строительства и повышения качества реформирования жилищно-коммунального хозяйства, </w:t>
      </w:r>
    </w:p>
    <w:p w14:paraId="0A1ECB2F" w14:textId="77777777" w:rsidR="005252DA" w:rsidRPr="005252DA" w:rsidRDefault="005252DA" w:rsidP="005252DA">
      <w:pPr>
        <w:spacing w:after="0"/>
        <w:ind w:firstLine="709"/>
        <w:jc w:val="both"/>
        <w:rPr>
          <w:rFonts w:ascii="Times New Roman" w:hAnsi="Times New Roman" w:cs="Times New Roman"/>
          <w:sz w:val="28"/>
          <w:szCs w:val="28"/>
        </w:rPr>
      </w:pPr>
    </w:p>
    <w:p w14:paraId="5A65899D" w14:textId="77777777" w:rsidR="005252DA" w:rsidRPr="005252DA" w:rsidRDefault="005252DA" w:rsidP="005252DA">
      <w:pPr>
        <w:spacing w:after="0"/>
        <w:jc w:val="center"/>
        <w:rPr>
          <w:rFonts w:ascii="Times New Roman" w:hAnsi="Times New Roman" w:cs="Times New Roman"/>
          <w:sz w:val="28"/>
        </w:rPr>
      </w:pPr>
      <w:r w:rsidRPr="005252DA">
        <w:rPr>
          <w:rFonts w:ascii="Times New Roman" w:hAnsi="Times New Roman" w:cs="Times New Roman"/>
          <w:sz w:val="28"/>
        </w:rPr>
        <w:t>ПОСТАНОВЛЯЮ:</w:t>
      </w:r>
    </w:p>
    <w:p w14:paraId="045D2714" w14:textId="77777777" w:rsidR="005252DA" w:rsidRPr="005252DA" w:rsidRDefault="005252DA" w:rsidP="005252DA">
      <w:pPr>
        <w:spacing w:after="0"/>
        <w:jc w:val="both"/>
        <w:rPr>
          <w:rFonts w:ascii="Times New Roman" w:hAnsi="Times New Roman" w:cs="Times New Roman"/>
          <w:sz w:val="28"/>
          <w:szCs w:val="28"/>
        </w:rPr>
      </w:pPr>
    </w:p>
    <w:p w14:paraId="04B0D1FB" w14:textId="77777777" w:rsidR="005252DA" w:rsidRPr="005252DA" w:rsidRDefault="005252DA" w:rsidP="005252DA">
      <w:pPr>
        <w:numPr>
          <w:ilvl w:val="0"/>
          <w:numId w:val="19"/>
        </w:numPr>
        <w:spacing w:after="0" w:line="240" w:lineRule="auto"/>
        <w:ind w:left="0" w:firstLine="284"/>
        <w:jc w:val="both"/>
        <w:rPr>
          <w:rFonts w:ascii="Times New Roman" w:hAnsi="Times New Roman" w:cs="Times New Roman"/>
          <w:sz w:val="28"/>
          <w:szCs w:val="28"/>
        </w:rPr>
      </w:pPr>
      <w:r w:rsidRPr="005252DA">
        <w:rPr>
          <w:rFonts w:ascii="Times New Roman" w:hAnsi="Times New Roman" w:cs="Times New Roman"/>
          <w:sz w:val="28"/>
          <w:szCs w:val="28"/>
        </w:rPr>
        <w:t xml:space="preserve">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2018-2030 годах» изменение, изложив приложение к нему в редакции согласно </w:t>
      </w:r>
      <w:proofErr w:type="spellStart"/>
      <w:r w:rsidRPr="005252DA">
        <w:rPr>
          <w:rFonts w:ascii="Times New Roman" w:hAnsi="Times New Roman" w:cs="Times New Roman"/>
          <w:sz w:val="28"/>
          <w:szCs w:val="28"/>
        </w:rPr>
        <w:t>согласно</w:t>
      </w:r>
      <w:proofErr w:type="spellEnd"/>
      <w:r w:rsidRPr="005252DA">
        <w:rPr>
          <w:rFonts w:ascii="Times New Roman" w:hAnsi="Times New Roman" w:cs="Times New Roman"/>
          <w:sz w:val="28"/>
          <w:szCs w:val="28"/>
        </w:rPr>
        <w:t xml:space="preserve"> приложению к настоящему постановлению.</w:t>
      </w:r>
    </w:p>
    <w:p w14:paraId="0E744801" w14:textId="77777777" w:rsidR="005252DA" w:rsidRPr="005252DA" w:rsidRDefault="005252DA" w:rsidP="005252DA">
      <w:pPr>
        <w:numPr>
          <w:ilvl w:val="0"/>
          <w:numId w:val="19"/>
        </w:numPr>
        <w:spacing w:after="0" w:line="240" w:lineRule="auto"/>
        <w:ind w:left="0" w:firstLine="284"/>
        <w:jc w:val="both"/>
        <w:rPr>
          <w:rFonts w:ascii="Times New Roman" w:hAnsi="Times New Roman" w:cs="Times New Roman"/>
          <w:sz w:val="28"/>
          <w:szCs w:val="28"/>
        </w:rPr>
      </w:pPr>
      <w:r w:rsidRPr="005252DA">
        <w:rPr>
          <w:rFonts w:ascii="Times New Roman" w:hAnsi="Times New Roman" w:cs="Times New Roman"/>
          <w:sz w:val="28"/>
          <w:szCs w:val="28"/>
        </w:rPr>
        <w:t xml:space="preserve">Настоящее постановление вступает в силу со дня его официального опубликования и распространяется </w:t>
      </w:r>
      <w:proofErr w:type="gramStart"/>
      <w:r w:rsidRPr="005252DA">
        <w:rPr>
          <w:rFonts w:ascii="Times New Roman" w:hAnsi="Times New Roman" w:cs="Times New Roman"/>
          <w:sz w:val="28"/>
          <w:szCs w:val="28"/>
        </w:rPr>
        <w:t>на правоотношения</w:t>
      </w:r>
      <w:proofErr w:type="gramEnd"/>
      <w:r w:rsidRPr="005252DA">
        <w:rPr>
          <w:rFonts w:ascii="Times New Roman" w:hAnsi="Times New Roman" w:cs="Times New Roman"/>
          <w:sz w:val="28"/>
          <w:szCs w:val="28"/>
        </w:rPr>
        <w:t xml:space="preserve"> возникшие с 01 августа 2018г.</w:t>
      </w:r>
    </w:p>
    <w:p w14:paraId="1DFAFC39" w14:textId="77777777" w:rsidR="005252DA" w:rsidRPr="005252DA" w:rsidRDefault="005252DA" w:rsidP="005252DA">
      <w:pPr>
        <w:numPr>
          <w:ilvl w:val="0"/>
          <w:numId w:val="19"/>
        </w:numPr>
        <w:spacing w:after="0" w:line="240" w:lineRule="auto"/>
        <w:ind w:left="0" w:firstLine="284"/>
        <w:jc w:val="both"/>
        <w:rPr>
          <w:rFonts w:ascii="Times New Roman" w:hAnsi="Times New Roman" w:cs="Times New Roman"/>
          <w:sz w:val="28"/>
          <w:szCs w:val="28"/>
        </w:rPr>
      </w:pPr>
      <w:r w:rsidRPr="005252DA">
        <w:rPr>
          <w:rFonts w:ascii="Times New Roman" w:hAnsi="Times New Roman" w:cs="Times New Roman"/>
          <w:sz w:val="28"/>
          <w:szCs w:val="28"/>
        </w:rPr>
        <w:t xml:space="preserve">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Т.А. </w:t>
      </w:r>
      <w:proofErr w:type="spellStart"/>
      <w:r w:rsidRPr="005252DA">
        <w:rPr>
          <w:rFonts w:ascii="Times New Roman" w:hAnsi="Times New Roman" w:cs="Times New Roman"/>
          <w:sz w:val="28"/>
          <w:szCs w:val="28"/>
        </w:rPr>
        <w:t>Суржикову</w:t>
      </w:r>
      <w:proofErr w:type="spellEnd"/>
      <w:r w:rsidRPr="005252DA">
        <w:rPr>
          <w:rFonts w:ascii="Times New Roman" w:hAnsi="Times New Roman" w:cs="Times New Roman"/>
          <w:sz w:val="28"/>
          <w:szCs w:val="28"/>
        </w:rPr>
        <w:t xml:space="preserve">.     </w:t>
      </w:r>
    </w:p>
    <w:p w14:paraId="40AAD07A" w14:textId="77777777" w:rsidR="005252DA" w:rsidRPr="005252DA" w:rsidRDefault="005252DA" w:rsidP="005252DA">
      <w:pPr>
        <w:spacing w:after="0"/>
        <w:jc w:val="both"/>
        <w:rPr>
          <w:rFonts w:ascii="Times New Roman" w:hAnsi="Times New Roman" w:cs="Times New Roman"/>
          <w:sz w:val="28"/>
          <w:szCs w:val="28"/>
        </w:rPr>
      </w:pPr>
    </w:p>
    <w:p w14:paraId="740CB3E1" w14:textId="77777777" w:rsidR="005252DA" w:rsidRPr="005252DA" w:rsidRDefault="005252DA" w:rsidP="005252DA">
      <w:pPr>
        <w:spacing w:after="0"/>
        <w:jc w:val="both"/>
        <w:rPr>
          <w:rFonts w:ascii="Times New Roman" w:hAnsi="Times New Roman" w:cs="Times New Roman"/>
          <w:sz w:val="28"/>
          <w:szCs w:val="28"/>
        </w:rPr>
      </w:pPr>
    </w:p>
    <w:p w14:paraId="265DBD98" w14:textId="77777777" w:rsidR="005252DA" w:rsidRPr="005252DA" w:rsidRDefault="005252DA" w:rsidP="005252DA">
      <w:pPr>
        <w:spacing w:after="0"/>
        <w:jc w:val="both"/>
        <w:rPr>
          <w:rFonts w:ascii="Times New Roman" w:hAnsi="Times New Roman" w:cs="Times New Roman"/>
          <w:sz w:val="28"/>
          <w:szCs w:val="28"/>
        </w:rPr>
      </w:pPr>
      <w:r w:rsidRPr="005252DA">
        <w:rPr>
          <w:rFonts w:ascii="Times New Roman" w:hAnsi="Times New Roman" w:cs="Times New Roman"/>
          <w:sz w:val="28"/>
          <w:szCs w:val="28"/>
        </w:rPr>
        <w:t>Глава Администрации</w:t>
      </w:r>
    </w:p>
    <w:p w14:paraId="753F379F" w14:textId="77777777" w:rsidR="005252DA" w:rsidRPr="005252DA" w:rsidRDefault="005252DA" w:rsidP="005252DA">
      <w:pPr>
        <w:spacing w:after="0"/>
        <w:jc w:val="both"/>
        <w:rPr>
          <w:rFonts w:ascii="Times New Roman" w:hAnsi="Times New Roman" w:cs="Times New Roman"/>
          <w:bCs/>
          <w:sz w:val="28"/>
          <w:szCs w:val="28"/>
        </w:rPr>
      </w:pPr>
      <w:r w:rsidRPr="005252DA">
        <w:rPr>
          <w:rFonts w:ascii="Times New Roman" w:hAnsi="Times New Roman" w:cs="Times New Roman"/>
          <w:sz w:val="28"/>
          <w:szCs w:val="28"/>
        </w:rPr>
        <w:t xml:space="preserve">Синегорского сельского </w:t>
      </w:r>
      <w:r w:rsidRPr="005252DA">
        <w:rPr>
          <w:rFonts w:ascii="Times New Roman" w:hAnsi="Times New Roman" w:cs="Times New Roman"/>
          <w:bCs/>
          <w:sz w:val="28"/>
          <w:szCs w:val="28"/>
        </w:rPr>
        <w:t xml:space="preserve">поселения                                           Т.Г. </w:t>
      </w:r>
      <w:proofErr w:type="spellStart"/>
      <w:r w:rsidRPr="005252DA">
        <w:rPr>
          <w:rFonts w:ascii="Times New Roman" w:hAnsi="Times New Roman" w:cs="Times New Roman"/>
          <w:bCs/>
          <w:sz w:val="28"/>
          <w:szCs w:val="28"/>
        </w:rPr>
        <w:t>Холоднякова</w:t>
      </w:r>
      <w:proofErr w:type="spellEnd"/>
    </w:p>
    <w:p w14:paraId="1545D2F0" w14:textId="77777777" w:rsidR="005252DA" w:rsidRPr="005252DA" w:rsidRDefault="005252DA" w:rsidP="005252DA">
      <w:pPr>
        <w:spacing w:after="0"/>
        <w:jc w:val="both"/>
        <w:rPr>
          <w:rFonts w:ascii="Times New Roman" w:hAnsi="Times New Roman" w:cs="Times New Roman"/>
          <w:bCs/>
          <w:sz w:val="28"/>
          <w:szCs w:val="28"/>
        </w:rPr>
      </w:pPr>
    </w:p>
    <w:p w14:paraId="32BA048D" w14:textId="77777777" w:rsidR="005252DA" w:rsidRPr="005252DA" w:rsidRDefault="005252DA" w:rsidP="005252DA">
      <w:pPr>
        <w:spacing w:after="0"/>
        <w:jc w:val="both"/>
        <w:rPr>
          <w:rFonts w:ascii="Times New Roman" w:hAnsi="Times New Roman" w:cs="Times New Roman"/>
          <w:bCs/>
          <w:sz w:val="28"/>
          <w:szCs w:val="28"/>
        </w:rPr>
      </w:pPr>
    </w:p>
    <w:p w14:paraId="4D6BB6A1" w14:textId="5EEBD36E" w:rsidR="005252DA" w:rsidRPr="005252DA" w:rsidRDefault="005252DA" w:rsidP="005252DA">
      <w:pPr>
        <w:spacing w:after="0"/>
        <w:ind w:left="5529"/>
        <w:jc w:val="center"/>
        <w:rPr>
          <w:rFonts w:ascii="Times New Roman" w:hAnsi="Times New Roman" w:cs="Times New Roman"/>
          <w:sz w:val="28"/>
        </w:rPr>
      </w:pPr>
      <w:r>
        <w:rPr>
          <w:rFonts w:ascii="Times New Roman" w:hAnsi="Times New Roman" w:cs="Times New Roman"/>
          <w:sz w:val="28"/>
        </w:rPr>
        <w:t>П</w:t>
      </w:r>
      <w:r w:rsidRPr="005252DA">
        <w:rPr>
          <w:rFonts w:ascii="Times New Roman" w:hAnsi="Times New Roman" w:cs="Times New Roman"/>
          <w:sz w:val="28"/>
        </w:rPr>
        <w:t>риложение</w:t>
      </w:r>
    </w:p>
    <w:p w14:paraId="384A0D77" w14:textId="77777777" w:rsidR="005252DA" w:rsidRPr="005252DA" w:rsidRDefault="005252DA" w:rsidP="005252DA">
      <w:pPr>
        <w:spacing w:after="0"/>
        <w:ind w:left="5529"/>
        <w:jc w:val="center"/>
        <w:rPr>
          <w:rFonts w:ascii="Times New Roman" w:hAnsi="Times New Roman" w:cs="Times New Roman"/>
          <w:sz w:val="28"/>
        </w:rPr>
      </w:pPr>
      <w:r w:rsidRPr="005252DA">
        <w:rPr>
          <w:rFonts w:ascii="Times New Roman" w:hAnsi="Times New Roman" w:cs="Times New Roman"/>
          <w:sz w:val="28"/>
        </w:rPr>
        <w:lastRenderedPageBreak/>
        <w:t>к постановлению Администрации Синегорского сельского поселения</w:t>
      </w:r>
    </w:p>
    <w:p w14:paraId="0BF352F1" w14:textId="77777777" w:rsidR="005252DA" w:rsidRPr="005252DA" w:rsidRDefault="005252DA" w:rsidP="005252DA">
      <w:pPr>
        <w:spacing w:after="0"/>
        <w:ind w:left="5529"/>
        <w:jc w:val="center"/>
        <w:rPr>
          <w:rFonts w:ascii="Times New Roman" w:hAnsi="Times New Roman" w:cs="Times New Roman"/>
          <w:sz w:val="28"/>
        </w:rPr>
      </w:pPr>
      <w:r w:rsidRPr="005252DA">
        <w:rPr>
          <w:rFonts w:ascii="Times New Roman" w:hAnsi="Times New Roman" w:cs="Times New Roman"/>
          <w:sz w:val="28"/>
        </w:rPr>
        <w:t xml:space="preserve">от </w:t>
      </w:r>
      <w:proofErr w:type="gramStart"/>
      <w:r w:rsidRPr="005252DA">
        <w:rPr>
          <w:rFonts w:ascii="Times New Roman" w:hAnsi="Times New Roman" w:cs="Times New Roman"/>
          <w:sz w:val="28"/>
        </w:rPr>
        <w:t>03.09.2018  №</w:t>
      </w:r>
      <w:proofErr w:type="gramEnd"/>
      <w:r w:rsidRPr="005252DA">
        <w:rPr>
          <w:rFonts w:ascii="Times New Roman" w:hAnsi="Times New Roman" w:cs="Times New Roman"/>
          <w:sz w:val="28"/>
        </w:rPr>
        <w:t xml:space="preserve"> 125</w:t>
      </w:r>
    </w:p>
    <w:p w14:paraId="10C1B0AF" w14:textId="77777777" w:rsidR="005252DA" w:rsidRPr="005252DA" w:rsidRDefault="005252DA" w:rsidP="005252DA">
      <w:pPr>
        <w:spacing w:after="0"/>
        <w:ind w:left="6237"/>
        <w:jc w:val="center"/>
        <w:rPr>
          <w:rFonts w:ascii="Times New Roman" w:hAnsi="Times New Roman" w:cs="Times New Roman"/>
          <w:kern w:val="2"/>
          <w:sz w:val="28"/>
          <w:szCs w:val="28"/>
        </w:rPr>
      </w:pPr>
    </w:p>
    <w:p w14:paraId="71A3E7D6" w14:textId="77777777" w:rsidR="005252DA" w:rsidRPr="005252DA" w:rsidRDefault="005252DA" w:rsidP="005252DA">
      <w:pPr>
        <w:spacing w:after="0"/>
        <w:jc w:val="right"/>
        <w:rPr>
          <w:rFonts w:ascii="Times New Roman" w:hAnsi="Times New Roman" w:cs="Times New Roman"/>
          <w:noProof/>
        </w:rPr>
      </w:pPr>
    </w:p>
    <w:p w14:paraId="3801FAC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Муниципальная адресная программа Синегорского сельского поселения</w:t>
      </w:r>
      <w:r w:rsidRPr="005252DA">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2018-2030 годах»</w:t>
      </w:r>
    </w:p>
    <w:p w14:paraId="3EFE457D" w14:textId="77777777" w:rsidR="005252DA" w:rsidRPr="005252DA" w:rsidRDefault="005252DA" w:rsidP="005252DA">
      <w:pPr>
        <w:spacing w:after="0"/>
        <w:jc w:val="center"/>
        <w:rPr>
          <w:rFonts w:ascii="Times New Roman" w:hAnsi="Times New Roman" w:cs="Times New Roman"/>
          <w:kern w:val="2"/>
          <w:sz w:val="28"/>
          <w:szCs w:val="28"/>
        </w:rPr>
      </w:pPr>
    </w:p>
    <w:p w14:paraId="3BBC91CB"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1. Паспорт</w:t>
      </w:r>
      <w:r w:rsidRPr="005252DA">
        <w:rPr>
          <w:rFonts w:ascii="Times New Roman" w:hAnsi="Times New Roman" w:cs="Times New Roman"/>
          <w:kern w:val="2"/>
          <w:sz w:val="28"/>
          <w:szCs w:val="28"/>
        </w:rPr>
        <w:br/>
        <w:t>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2018-2030 годах»</w:t>
      </w:r>
    </w:p>
    <w:p w14:paraId="4C31FA3A" w14:textId="77777777" w:rsidR="005252DA" w:rsidRPr="005252DA" w:rsidRDefault="005252DA" w:rsidP="005252DA">
      <w:pPr>
        <w:spacing w:after="0"/>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59"/>
        <w:gridCol w:w="143"/>
        <w:gridCol w:w="6506"/>
      </w:tblGrid>
      <w:tr w:rsidR="005252DA" w:rsidRPr="005252DA" w14:paraId="66725A54" w14:textId="77777777" w:rsidTr="00574FD3">
        <w:trPr>
          <w:trHeight w:val="1645"/>
        </w:trPr>
        <w:tc>
          <w:tcPr>
            <w:tcW w:w="2892" w:type="dxa"/>
            <w:hideMark/>
          </w:tcPr>
          <w:p w14:paraId="345968F9"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Наименование Программы </w:t>
            </w:r>
          </w:p>
        </w:tc>
        <w:tc>
          <w:tcPr>
            <w:tcW w:w="143" w:type="dxa"/>
            <w:hideMark/>
          </w:tcPr>
          <w:p w14:paraId="651CF37E"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22B61D37"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признанных аварийными после 1 января 2012г., в 2018-2030 </w:t>
            </w:r>
            <w:proofErr w:type="gramStart"/>
            <w:r w:rsidRPr="005252DA">
              <w:rPr>
                <w:rFonts w:ascii="Times New Roman" w:hAnsi="Times New Roman" w:cs="Times New Roman"/>
                <w:kern w:val="2"/>
                <w:sz w:val="28"/>
                <w:szCs w:val="28"/>
              </w:rPr>
              <w:t>годах»  (</w:t>
            </w:r>
            <w:proofErr w:type="gramEnd"/>
            <w:r w:rsidRPr="005252DA">
              <w:rPr>
                <w:rFonts w:ascii="Times New Roman" w:hAnsi="Times New Roman" w:cs="Times New Roman"/>
                <w:kern w:val="2"/>
                <w:sz w:val="28"/>
                <w:szCs w:val="28"/>
              </w:rPr>
              <w:t>далее  - Программа).</w:t>
            </w:r>
          </w:p>
          <w:p w14:paraId="3F8B84CC" w14:textId="77777777" w:rsidR="005252DA" w:rsidRPr="005252DA" w:rsidRDefault="005252DA" w:rsidP="005252DA">
            <w:pPr>
              <w:spacing w:after="0"/>
              <w:rPr>
                <w:rFonts w:ascii="Times New Roman" w:hAnsi="Times New Roman" w:cs="Times New Roman"/>
                <w:sz w:val="28"/>
                <w:szCs w:val="28"/>
              </w:rPr>
            </w:pPr>
          </w:p>
        </w:tc>
      </w:tr>
      <w:tr w:rsidR="005252DA" w:rsidRPr="005252DA" w14:paraId="67E9A2FC" w14:textId="77777777" w:rsidTr="00574FD3">
        <w:trPr>
          <w:trHeight w:val="20"/>
        </w:trPr>
        <w:tc>
          <w:tcPr>
            <w:tcW w:w="2892" w:type="dxa"/>
          </w:tcPr>
          <w:p w14:paraId="4C0028A6"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Основание для принятия </w:t>
            </w:r>
          </w:p>
          <w:p w14:paraId="3D2443DE"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t>Программы</w:t>
            </w:r>
          </w:p>
        </w:tc>
        <w:tc>
          <w:tcPr>
            <w:tcW w:w="143" w:type="dxa"/>
            <w:hideMark/>
          </w:tcPr>
          <w:p w14:paraId="334C7424" w14:textId="77777777" w:rsidR="005252DA" w:rsidRPr="005252DA" w:rsidRDefault="005252DA" w:rsidP="005252DA">
            <w:pPr>
              <w:spacing w:after="0" w:line="235"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1710506A"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распоряжение Правительства Российской Федерации </w:t>
            </w:r>
            <w:r w:rsidRPr="005252DA">
              <w:rPr>
                <w:rFonts w:ascii="Times New Roman" w:hAnsi="Times New Roman" w:cs="Times New Roman"/>
                <w:kern w:val="2"/>
                <w:sz w:val="28"/>
                <w:szCs w:val="28"/>
              </w:rPr>
              <w:br/>
              <w:t>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муниципальной программы Белокалитвинского района «Обеспечение доступным и комфортным жильем населения Белокалитвинского района»</w:t>
            </w:r>
          </w:p>
        </w:tc>
      </w:tr>
      <w:tr w:rsidR="005252DA" w:rsidRPr="005252DA" w14:paraId="4C3B8EAC" w14:textId="77777777" w:rsidTr="00574FD3">
        <w:trPr>
          <w:trHeight w:val="711"/>
        </w:trPr>
        <w:tc>
          <w:tcPr>
            <w:tcW w:w="2892" w:type="dxa"/>
            <w:hideMark/>
          </w:tcPr>
          <w:p w14:paraId="091E8B65"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Муниципальный заказчик Программы </w:t>
            </w:r>
          </w:p>
        </w:tc>
        <w:tc>
          <w:tcPr>
            <w:tcW w:w="143" w:type="dxa"/>
          </w:tcPr>
          <w:p w14:paraId="73D6601B" w14:textId="77777777" w:rsidR="005252DA" w:rsidRPr="005252DA" w:rsidRDefault="005252DA" w:rsidP="005252DA">
            <w:pPr>
              <w:spacing w:after="0" w:line="235" w:lineRule="auto"/>
              <w:jc w:val="center"/>
              <w:rPr>
                <w:rFonts w:ascii="Times New Roman" w:hAnsi="Times New Roman" w:cs="Times New Roman"/>
                <w:kern w:val="2"/>
                <w:sz w:val="28"/>
                <w:szCs w:val="28"/>
              </w:rPr>
            </w:pPr>
          </w:p>
        </w:tc>
        <w:tc>
          <w:tcPr>
            <w:tcW w:w="6584" w:type="dxa"/>
            <w:hideMark/>
          </w:tcPr>
          <w:p w14:paraId="0231D16A"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 Администрация Синегорского сельского поселения</w:t>
            </w:r>
          </w:p>
        </w:tc>
      </w:tr>
      <w:tr w:rsidR="005252DA" w:rsidRPr="005252DA" w14:paraId="1491DC82" w14:textId="77777777" w:rsidTr="00574FD3">
        <w:trPr>
          <w:trHeight w:val="20"/>
        </w:trPr>
        <w:tc>
          <w:tcPr>
            <w:tcW w:w="2892" w:type="dxa"/>
            <w:hideMark/>
          </w:tcPr>
          <w:p w14:paraId="23DD3B0C"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Разработчик </w:t>
            </w:r>
            <w:r w:rsidRPr="005252DA">
              <w:rPr>
                <w:rFonts w:ascii="Times New Roman" w:hAnsi="Times New Roman" w:cs="Times New Roman"/>
                <w:kern w:val="2"/>
                <w:sz w:val="28"/>
                <w:szCs w:val="28"/>
              </w:rPr>
              <w:br/>
              <w:t xml:space="preserve">Программы </w:t>
            </w:r>
          </w:p>
        </w:tc>
        <w:tc>
          <w:tcPr>
            <w:tcW w:w="143" w:type="dxa"/>
            <w:hideMark/>
          </w:tcPr>
          <w:p w14:paraId="792F0EAD" w14:textId="77777777" w:rsidR="005252DA" w:rsidRPr="005252DA" w:rsidRDefault="005252DA" w:rsidP="005252DA">
            <w:pPr>
              <w:spacing w:after="0" w:line="235"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1D530274"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13440C05" w14:textId="77777777" w:rsidTr="00574FD3">
        <w:trPr>
          <w:trHeight w:val="20"/>
        </w:trPr>
        <w:tc>
          <w:tcPr>
            <w:tcW w:w="2892" w:type="dxa"/>
            <w:hideMark/>
          </w:tcPr>
          <w:p w14:paraId="3AC51BD4"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t>Основная цель</w:t>
            </w:r>
            <w:r w:rsidRPr="005252DA">
              <w:rPr>
                <w:rFonts w:ascii="Times New Roman" w:hAnsi="Times New Roman" w:cs="Times New Roman"/>
                <w:kern w:val="2"/>
                <w:sz w:val="28"/>
                <w:szCs w:val="28"/>
              </w:rPr>
              <w:br/>
              <w:t xml:space="preserve">и задачи Программы </w:t>
            </w:r>
          </w:p>
        </w:tc>
        <w:tc>
          <w:tcPr>
            <w:tcW w:w="143" w:type="dxa"/>
            <w:hideMark/>
          </w:tcPr>
          <w:p w14:paraId="36C95B20" w14:textId="77777777" w:rsidR="005252DA" w:rsidRPr="005252DA" w:rsidRDefault="005252DA" w:rsidP="005252DA">
            <w:pPr>
              <w:spacing w:after="0" w:line="235"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65B99C8F"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зарегистрированных в многоквартирных домах, которые в период с 1 января 2012г. по 1 июня 2016г. признаны аварийными и подлежащими сносу или реконструкции в связи с физическим износом в процессе эксплуатации.</w:t>
            </w:r>
          </w:p>
          <w:p w14:paraId="1CB81429"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Для достижения данной цели решаются следующие основные задачи:</w:t>
            </w:r>
          </w:p>
          <w:p w14:paraId="5CEA262F"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1DC7C93F"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формирование адресного подхода к решению проблемы переселения граждан из аварийного жилищного фонда;</w:t>
            </w:r>
          </w:p>
          <w:p w14:paraId="14802625"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tc>
      </w:tr>
      <w:tr w:rsidR="005252DA" w:rsidRPr="005252DA" w14:paraId="51481D26" w14:textId="77777777" w:rsidTr="00574FD3">
        <w:trPr>
          <w:trHeight w:val="20"/>
        </w:trPr>
        <w:tc>
          <w:tcPr>
            <w:tcW w:w="2892" w:type="dxa"/>
            <w:hideMark/>
          </w:tcPr>
          <w:p w14:paraId="348DE699" w14:textId="77777777" w:rsidR="005252DA" w:rsidRPr="005252DA" w:rsidRDefault="005252DA" w:rsidP="005252DA">
            <w:pPr>
              <w:spacing w:after="0" w:line="235" w:lineRule="auto"/>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 xml:space="preserve">Сроки и </w:t>
            </w:r>
            <w:proofErr w:type="spellStart"/>
            <w:r w:rsidRPr="005252DA">
              <w:rPr>
                <w:rFonts w:ascii="Times New Roman" w:hAnsi="Times New Roman" w:cs="Times New Roman"/>
                <w:kern w:val="2"/>
                <w:sz w:val="28"/>
                <w:szCs w:val="28"/>
              </w:rPr>
              <w:t>этапыреализации</w:t>
            </w:r>
            <w:proofErr w:type="spellEnd"/>
            <w:r w:rsidRPr="005252DA">
              <w:rPr>
                <w:rFonts w:ascii="Times New Roman" w:hAnsi="Times New Roman" w:cs="Times New Roman"/>
                <w:kern w:val="2"/>
                <w:sz w:val="28"/>
                <w:szCs w:val="28"/>
              </w:rPr>
              <w:t xml:space="preserve"> Программы </w:t>
            </w:r>
          </w:p>
        </w:tc>
        <w:tc>
          <w:tcPr>
            <w:tcW w:w="143" w:type="dxa"/>
            <w:hideMark/>
          </w:tcPr>
          <w:p w14:paraId="42D439B3" w14:textId="77777777" w:rsidR="005252DA" w:rsidRPr="005252DA" w:rsidRDefault="005252DA" w:rsidP="005252DA">
            <w:pPr>
              <w:spacing w:after="0" w:line="235"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62B651C1"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5252DA">
              <w:rPr>
                <w:rFonts w:ascii="Times New Roman" w:hAnsi="Times New Roman" w:cs="Times New Roman"/>
                <w:kern w:val="2"/>
                <w:sz w:val="28"/>
                <w:szCs w:val="28"/>
              </w:rPr>
              <w:br/>
              <w:t>по 31 декабря 2030г.;</w:t>
            </w:r>
          </w:p>
          <w:p w14:paraId="076B4F21"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переселение граждан запланировано в период </w:t>
            </w:r>
            <w:r w:rsidRPr="005252DA">
              <w:rPr>
                <w:rFonts w:ascii="Times New Roman" w:hAnsi="Times New Roman" w:cs="Times New Roman"/>
                <w:kern w:val="2"/>
                <w:sz w:val="28"/>
                <w:szCs w:val="28"/>
              </w:rPr>
              <w:br/>
              <w:t>с 1 января 2018 г. по 31 декабря 2030г.;</w:t>
            </w:r>
          </w:p>
          <w:p w14:paraId="3AC75BB0"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spacing w:val="-4"/>
                <w:kern w:val="2"/>
                <w:sz w:val="28"/>
                <w:szCs w:val="28"/>
              </w:rPr>
            </w:pPr>
            <w:r w:rsidRPr="005252DA">
              <w:rPr>
                <w:rFonts w:ascii="Times New Roman" w:hAnsi="Times New Roman" w:cs="Times New Roman"/>
                <w:spacing w:val="-4"/>
                <w:kern w:val="2"/>
                <w:sz w:val="28"/>
                <w:szCs w:val="28"/>
              </w:rPr>
              <w:t xml:space="preserve">1-й этап – 2018-2019 </w:t>
            </w:r>
            <w:proofErr w:type="gramStart"/>
            <w:r w:rsidRPr="005252DA">
              <w:rPr>
                <w:rFonts w:ascii="Times New Roman" w:hAnsi="Times New Roman" w:cs="Times New Roman"/>
                <w:spacing w:val="-4"/>
                <w:kern w:val="2"/>
                <w:sz w:val="28"/>
                <w:szCs w:val="28"/>
              </w:rPr>
              <w:t>годы  (</w:t>
            </w:r>
            <w:proofErr w:type="gramEnd"/>
            <w:r w:rsidRPr="005252DA">
              <w:rPr>
                <w:rFonts w:ascii="Times New Roman" w:hAnsi="Times New Roman" w:cs="Times New Roman"/>
                <w:spacing w:val="-4"/>
                <w:kern w:val="2"/>
                <w:sz w:val="28"/>
                <w:szCs w:val="28"/>
              </w:rPr>
              <w:t>срок реализации 2018 – 2019 годы);</w:t>
            </w:r>
          </w:p>
          <w:p w14:paraId="0D153958"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spacing w:val="-4"/>
                <w:kern w:val="2"/>
                <w:sz w:val="28"/>
                <w:szCs w:val="28"/>
              </w:rPr>
            </w:pPr>
            <w:r w:rsidRPr="005252DA">
              <w:rPr>
                <w:rFonts w:ascii="Times New Roman" w:hAnsi="Times New Roman" w:cs="Times New Roman"/>
                <w:spacing w:val="-4"/>
                <w:kern w:val="2"/>
                <w:sz w:val="28"/>
                <w:szCs w:val="28"/>
              </w:rPr>
              <w:t xml:space="preserve">2-й этап – 2019-2020 </w:t>
            </w:r>
            <w:proofErr w:type="gramStart"/>
            <w:r w:rsidRPr="005252DA">
              <w:rPr>
                <w:rFonts w:ascii="Times New Roman" w:hAnsi="Times New Roman" w:cs="Times New Roman"/>
                <w:spacing w:val="-4"/>
                <w:kern w:val="2"/>
                <w:sz w:val="28"/>
                <w:szCs w:val="28"/>
              </w:rPr>
              <w:t>годы  (</w:t>
            </w:r>
            <w:proofErr w:type="gramEnd"/>
            <w:r w:rsidRPr="005252DA">
              <w:rPr>
                <w:rFonts w:ascii="Times New Roman" w:hAnsi="Times New Roman" w:cs="Times New Roman"/>
                <w:spacing w:val="-4"/>
                <w:kern w:val="2"/>
                <w:sz w:val="28"/>
                <w:szCs w:val="28"/>
              </w:rPr>
              <w:t>срок реализации 2019 – 2020 годы);</w:t>
            </w:r>
          </w:p>
          <w:p w14:paraId="0245A69C"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spacing w:val="-4"/>
                <w:kern w:val="2"/>
                <w:sz w:val="28"/>
                <w:szCs w:val="28"/>
              </w:rPr>
            </w:pPr>
            <w:r w:rsidRPr="005252DA">
              <w:rPr>
                <w:rFonts w:ascii="Times New Roman" w:hAnsi="Times New Roman" w:cs="Times New Roman"/>
                <w:spacing w:val="-4"/>
                <w:kern w:val="2"/>
                <w:sz w:val="28"/>
                <w:szCs w:val="28"/>
              </w:rPr>
              <w:t xml:space="preserve">3-й этап – 2020-2021 </w:t>
            </w:r>
            <w:proofErr w:type="gramStart"/>
            <w:r w:rsidRPr="005252DA">
              <w:rPr>
                <w:rFonts w:ascii="Times New Roman" w:hAnsi="Times New Roman" w:cs="Times New Roman"/>
                <w:spacing w:val="-4"/>
                <w:kern w:val="2"/>
                <w:sz w:val="28"/>
                <w:szCs w:val="28"/>
              </w:rPr>
              <w:t>годы  (</w:t>
            </w:r>
            <w:proofErr w:type="gramEnd"/>
            <w:r w:rsidRPr="005252DA">
              <w:rPr>
                <w:rFonts w:ascii="Times New Roman" w:hAnsi="Times New Roman" w:cs="Times New Roman"/>
                <w:spacing w:val="-4"/>
                <w:kern w:val="2"/>
                <w:sz w:val="28"/>
                <w:szCs w:val="28"/>
              </w:rPr>
              <w:t>срок реализации 2020 – 2021 годы);</w:t>
            </w:r>
          </w:p>
          <w:p w14:paraId="451566A5"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4-й этап – 2021 -2022 годы (срок реализации 2021 –      2022</w:t>
            </w:r>
            <w:r w:rsidRPr="005252DA">
              <w:rPr>
                <w:rFonts w:ascii="Times New Roman" w:hAnsi="Times New Roman" w:cs="Times New Roman"/>
                <w:kern w:val="2"/>
                <w:sz w:val="28"/>
                <w:szCs w:val="28"/>
              </w:rPr>
              <w:t xml:space="preserve"> годы);</w:t>
            </w:r>
          </w:p>
          <w:p w14:paraId="610F95B8"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5-й этап – 2022 -2023 годы (срок реализации 2022 –      2023</w:t>
            </w:r>
            <w:r w:rsidRPr="005252DA">
              <w:rPr>
                <w:rFonts w:ascii="Times New Roman" w:hAnsi="Times New Roman" w:cs="Times New Roman"/>
                <w:kern w:val="2"/>
                <w:sz w:val="28"/>
                <w:szCs w:val="28"/>
              </w:rPr>
              <w:t xml:space="preserve"> годы);</w:t>
            </w:r>
          </w:p>
          <w:p w14:paraId="2DEF9327"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6-й этап – 2023 -2024 годы (срок реализации 2023 –      2024</w:t>
            </w:r>
            <w:r w:rsidRPr="005252DA">
              <w:rPr>
                <w:rFonts w:ascii="Times New Roman" w:hAnsi="Times New Roman" w:cs="Times New Roman"/>
                <w:kern w:val="2"/>
                <w:sz w:val="28"/>
                <w:szCs w:val="28"/>
              </w:rPr>
              <w:t xml:space="preserve"> годы);</w:t>
            </w:r>
          </w:p>
          <w:p w14:paraId="5AED1ACE"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7-й этап – 2024 -2025 годы (срок реализации 2024 –      2025</w:t>
            </w:r>
            <w:r w:rsidRPr="005252DA">
              <w:rPr>
                <w:rFonts w:ascii="Times New Roman" w:hAnsi="Times New Roman" w:cs="Times New Roman"/>
                <w:kern w:val="2"/>
                <w:sz w:val="28"/>
                <w:szCs w:val="28"/>
              </w:rPr>
              <w:t xml:space="preserve"> годы);</w:t>
            </w:r>
          </w:p>
          <w:p w14:paraId="552A304B"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8-й этап – 2025 -2026 годы (срок реализации 2025 –      2026</w:t>
            </w:r>
            <w:r w:rsidRPr="005252DA">
              <w:rPr>
                <w:rFonts w:ascii="Times New Roman" w:hAnsi="Times New Roman" w:cs="Times New Roman"/>
                <w:kern w:val="2"/>
                <w:sz w:val="28"/>
                <w:szCs w:val="28"/>
              </w:rPr>
              <w:t xml:space="preserve"> годы);</w:t>
            </w:r>
          </w:p>
          <w:p w14:paraId="4E8B96D2"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9-й этап – 2026 -2027 годы (срок реализации 2026 –      2027</w:t>
            </w:r>
            <w:r w:rsidRPr="005252DA">
              <w:rPr>
                <w:rFonts w:ascii="Times New Roman" w:hAnsi="Times New Roman" w:cs="Times New Roman"/>
                <w:kern w:val="2"/>
                <w:sz w:val="28"/>
                <w:szCs w:val="28"/>
              </w:rPr>
              <w:t xml:space="preserve"> годы);</w:t>
            </w:r>
          </w:p>
          <w:p w14:paraId="5C25CD81"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10-й этап – 2027 -2028 годы (срок реализации 2027 –      2028</w:t>
            </w:r>
            <w:r w:rsidRPr="005252DA">
              <w:rPr>
                <w:rFonts w:ascii="Times New Roman" w:hAnsi="Times New Roman" w:cs="Times New Roman"/>
                <w:kern w:val="2"/>
                <w:sz w:val="28"/>
                <w:szCs w:val="28"/>
              </w:rPr>
              <w:t xml:space="preserve"> годы);</w:t>
            </w:r>
          </w:p>
          <w:p w14:paraId="3149B830"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11-й этап – 2028 -2029 годы (срок реализации 2028 –      2029</w:t>
            </w:r>
            <w:r w:rsidRPr="005252DA">
              <w:rPr>
                <w:rFonts w:ascii="Times New Roman" w:hAnsi="Times New Roman" w:cs="Times New Roman"/>
                <w:kern w:val="2"/>
                <w:sz w:val="28"/>
                <w:szCs w:val="28"/>
              </w:rPr>
              <w:t xml:space="preserve"> годы);</w:t>
            </w:r>
          </w:p>
          <w:p w14:paraId="742BD99C" w14:textId="77777777" w:rsidR="005252DA" w:rsidRPr="005252DA" w:rsidRDefault="005252DA" w:rsidP="005252DA">
            <w:pPr>
              <w:autoSpaceDE w:val="0"/>
              <w:autoSpaceDN w:val="0"/>
              <w:adjustRightInd w:val="0"/>
              <w:spacing w:after="0" w:line="235" w:lineRule="auto"/>
              <w:jc w:val="both"/>
              <w:rPr>
                <w:rFonts w:ascii="Times New Roman" w:hAnsi="Times New Roman" w:cs="Times New Roman"/>
                <w:kern w:val="2"/>
                <w:sz w:val="28"/>
                <w:szCs w:val="28"/>
              </w:rPr>
            </w:pPr>
            <w:r w:rsidRPr="005252DA">
              <w:rPr>
                <w:rFonts w:ascii="Times New Roman" w:hAnsi="Times New Roman" w:cs="Times New Roman"/>
                <w:spacing w:val="-4"/>
                <w:kern w:val="2"/>
                <w:sz w:val="28"/>
                <w:szCs w:val="28"/>
              </w:rPr>
              <w:t>12-й этап – 2029 -2030 годы (срок реализации 2029 –      2030</w:t>
            </w:r>
            <w:r w:rsidRPr="005252DA">
              <w:rPr>
                <w:rFonts w:ascii="Times New Roman" w:hAnsi="Times New Roman" w:cs="Times New Roman"/>
                <w:kern w:val="2"/>
                <w:sz w:val="28"/>
                <w:szCs w:val="28"/>
              </w:rPr>
              <w:t xml:space="preserve"> годы);</w:t>
            </w:r>
          </w:p>
        </w:tc>
      </w:tr>
      <w:tr w:rsidR="005252DA" w:rsidRPr="005252DA" w14:paraId="32E96418" w14:textId="77777777" w:rsidTr="00574FD3">
        <w:trPr>
          <w:trHeight w:val="20"/>
        </w:trPr>
        <w:tc>
          <w:tcPr>
            <w:tcW w:w="2892" w:type="dxa"/>
            <w:hideMark/>
          </w:tcPr>
          <w:p w14:paraId="56930ECC"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Основные направления </w:t>
            </w:r>
            <w:r w:rsidRPr="005252DA">
              <w:rPr>
                <w:rFonts w:ascii="Times New Roman" w:hAnsi="Times New Roman" w:cs="Times New Roman"/>
                <w:kern w:val="2"/>
                <w:sz w:val="28"/>
                <w:szCs w:val="28"/>
              </w:rPr>
              <w:br/>
              <w:t xml:space="preserve">реализации Программы </w:t>
            </w:r>
          </w:p>
        </w:tc>
        <w:tc>
          <w:tcPr>
            <w:tcW w:w="143" w:type="dxa"/>
            <w:hideMark/>
          </w:tcPr>
          <w:p w14:paraId="62AB99B3"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6C344FF3"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2DEC1B02"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проведение организационных мероприятий по реализации Программы;</w:t>
            </w:r>
          </w:p>
          <w:p w14:paraId="55D4EDC6"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64B29ACC"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сбор и обобщение информации о сносе расселенных многоквартирных аварийных домов</w:t>
            </w:r>
          </w:p>
        </w:tc>
      </w:tr>
      <w:tr w:rsidR="005252DA" w:rsidRPr="005252DA" w14:paraId="350BC358" w14:textId="77777777" w:rsidTr="00574FD3">
        <w:trPr>
          <w:trHeight w:val="20"/>
        </w:trPr>
        <w:tc>
          <w:tcPr>
            <w:tcW w:w="2892" w:type="dxa"/>
            <w:hideMark/>
          </w:tcPr>
          <w:p w14:paraId="3EB1BA58"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 xml:space="preserve">Исполнитель Программы </w:t>
            </w:r>
          </w:p>
        </w:tc>
        <w:tc>
          <w:tcPr>
            <w:tcW w:w="143" w:type="dxa"/>
            <w:hideMark/>
          </w:tcPr>
          <w:p w14:paraId="4346A2B4"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07DC99FA" w14:textId="77777777" w:rsidR="005252DA" w:rsidRPr="005252DA" w:rsidRDefault="005252DA" w:rsidP="005252DA">
            <w:pPr>
              <w:spacing w:after="0" w:line="235"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3E507DAC" w14:textId="77777777" w:rsidTr="00574FD3">
        <w:trPr>
          <w:trHeight w:val="20"/>
        </w:trPr>
        <w:tc>
          <w:tcPr>
            <w:tcW w:w="2892" w:type="dxa"/>
          </w:tcPr>
          <w:p w14:paraId="1F51D14D" w14:textId="77777777" w:rsidR="005252DA" w:rsidRPr="005252DA" w:rsidRDefault="005252DA" w:rsidP="005252DA">
            <w:pPr>
              <w:spacing w:after="0"/>
              <w:rPr>
                <w:rFonts w:ascii="Times New Roman" w:hAnsi="Times New Roman" w:cs="Times New Roman"/>
                <w:kern w:val="2"/>
                <w:sz w:val="28"/>
                <w:szCs w:val="28"/>
              </w:rPr>
            </w:pPr>
          </w:p>
        </w:tc>
        <w:tc>
          <w:tcPr>
            <w:tcW w:w="143" w:type="dxa"/>
          </w:tcPr>
          <w:p w14:paraId="20D731A5" w14:textId="77777777" w:rsidR="005252DA" w:rsidRPr="005252DA" w:rsidRDefault="005252DA" w:rsidP="005252DA">
            <w:pPr>
              <w:spacing w:after="0"/>
              <w:jc w:val="center"/>
              <w:rPr>
                <w:rFonts w:ascii="Times New Roman" w:hAnsi="Times New Roman" w:cs="Times New Roman"/>
                <w:kern w:val="2"/>
                <w:sz w:val="28"/>
                <w:szCs w:val="28"/>
              </w:rPr>
            </w:pPr>
          </w:p>
        </w:tc>
        <w:tc>
          <w:tcPr>
            <w:tcW w:w="6584" w:type="dxa"/>
          </w:tcPr>
          <w:p w14:paraId="7A984308" w14:textId="77777777" w:rsidR="005252DA" w:rsidRPr="005252DA" w:rsidRDefault="005252DA" w:rsidP="005252DA">
            <w:pPr>
              <w:spacing w:after="0" w:line="235" w:lineRule="auto"/>
              <w:jc w:val="both"/>
              <w:rPr>
                <w:rFonts w:ascii="Times New Roman" w:hAnsi="Times New Roman" w:cs="Times New Roman"/>
                <w:kern w:val="2"/>
                <w:sz w:val="28"/>
                <w:szCs w:val="28"/>
              </w:rPr>
            </w:pPr>
          </w:p>
        </w:tc>
      </w:tr>
      <w:tr w:rsidR="005252DA" w:rsidRPr="005252DA" w14:paraId="6A7407A7" w14:textId="77777777" w:rsidTr="00574FD3">
        <w:trPr>
          <w:trHeight w:val="20"/>
        </w:trPr>
        <w:tc>
          <w:tcPr>
            <w:tcW w:w="2892" w:type="dxa"/>
            <w:hideMark/>
          </w:tcPr>
          <w:p w14:paraId="30F1FB63" w14:textId="77777777" w:rsidR="005252DA" w:rsidRPr="005252DA" w:rsidRDefault="005252DA" w:rsidP="005252DA">
            <w:pPr>
              <w:spacing w:after="0" w:line="228" w:lineRule="auto"/>
              <w:rPr>
                <w:rFonts w:ascii="Times New Roman" w:hAnsi="Times New Roman" w:cs="Times New Roman"/>
                <w:kern w:val="2"/>
                <w:sz w:val="28"/>
                <w:szCs w:val="28"/>
              </w:rPr>
            </w:pPr>
            <w:r w:rsidRPr="005252DA">
              <w:rPr>
                <w:rFonts w:ascii="Times New Roman" w:hAnsi="Times New Roman" w:cs="Times New Roman"/>
                <w:kern w:val="2"/>
                <w:sz w:val="28"/>
                <w:szCs w:val="28"/>
              </w:rPr>
              <w:t>Объемы и источники финансирования Программы</w:t>
            </w:r>
          </w:p>
        </w:tc>
        <w:tc>
          <w:tcPr>
            <w:tcW w:w="143" w:type="dxa"/>
            <w:hideMark/>
          </w:tcPr>
          <w:p w14:paraId="4E45DEE1" w14:textId="77777777" w:rsidR="005252DA" w:rsidRPr="005252DA" w:rsidRDefault="005252DA" w:rsidP="005252DA">
            <w:pPr>
              <w:spacing w:after="0" w:line="228"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69843660" w14:textId="77777777" w:rsidR="005252DA" w:rsidRPr="005252DA" w:rsidRDefault="005252DA" w:rsidP="005252DA">
            <w:pPr>
              <w:spacing w:after="0" w:line="228"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общий объем финансирования Программы</w:t>
            </w:r>
            <w:r w:rsidRPr="005252DA">
              <w:rPr>
                <w:rFonts w:ascii="Times New Roman" w:hAnsi="Times New Roman" w:cs="Times New Roman"/>
                <w:kern w:val="2"/>
                <w:sz w:val="28"/>
                <w:szCs w:val="28"/>
                <w:highlight w:val="yellow"/>
              </w:rPr>
              <w:t xml:space="preserve"> </w:t>
            </w:r>
            <w:r w:rsidRPr="005252DA">
              <w:rPr>
                <w:rFonts w:ascii="Times New Roman" w:hAnsi="Times New Roman" w:cs="Times New Roman"/>
                <w:kern w:val="2"/>
                <w:sz w:val="28"/>
                <w:szCs w:val="28"/>
              </w:rPr>
              <w:t>составляет 96 896 640,00 руб., из них:</w:t>
            </w:r>
          </w:p>
          <w:p w14:paraId="1026FC83" w14:textId="77777777" w:rsidR="005252DA" w:rsidRPr="005252DA" w:rsidRDefault="005252DA" w:rsidP="005252DA">
            <w:pPr>
              <w:spacing w:after="0" w:line="228" w:lineRule="auto"/>
              <w:jc w:val="both"/>
              <w:rPr>
                <w:rFonts w:ascii="Times New Roman" w:hAnsi="Times New Roman" w:cs="Times New Roman"/>
                <w:spacing w:val="-6"/>
                <w:kern w:val="2"/>
                <w:sz w:val="28"/>
                <w:szCs w:val="28"/>
              </w:rPr>
            </w:pPr>
            <w:r w:rsidRPr="005252DA">
              <w:rPr>
                <w:rFonts w:ascii="Times New Roman" w:hAnsi="Times New Roman" w:cs="Times New Roman"/>
                <w:spacing w:val="-6"/>
                <w:kern w:val="2"/>
                <w:sz w:val="28"/>
                <w:szCs w:val="28"/>
              </w:rPr>
              <w:t>91 515 093,60 руб. – средства областного бюджета;</w:t>
            </w:r>
          </w:p>
          <w:p w14:paraId="42B1D5D4" w14:textId="77777777" w:rsidR="005252DA" w:rsidRPr="005252DA" w:rsidRDefault="005252DA" w:rsidP="005252DA">
            <w:pPr>
              <w:spacing w:after="0" w:line="228"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5 381 546,40 руб. – средства местного бюджета.</w:t>
            </w:r>
          </w:p>
          <w:p w14:paraId="3B64EE3F" w14:textId="77777777" w:rsidR="005252DA" w:rsidRPr="005252DA" w:rsidRDefault="005252DA" w:rsidP="005252DA">
            <w:pPr>
              <w:spacing w:after="0" w:line="228"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Распределение средств с разбивкой по этапам:</w:t>
            </w:r>
          </w:p>
          <w:p w14:paraId="2A14C4A0"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общий объем финансирования по этапу 2018-2019 годов составляет 42 877 440,00 руб., в том числе:</w:t>
            </w:r>
          </w:p>
          <w:p w14:paraId="79C7EA84"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40 304 793,60 руб. – средства областного бюджета;</w:t>
            </w:r>
          </w:p>
          <w:p w14:paraId="057CB33B"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2 572 646,</w:t>
            </w:r>
            <w:proofErr w:type="gramStart"/>
            <w:r w:rsidRPr="005252DA">
              <w:rPr>
                <w:rFonts w:ascii="Times New Roman" w:hAnsi="Times New Roman" w:cs="Times New Roman"/>
                <w:kern w:val="2"/>
                <w:sz w:val="28"/>
                <w:szCs w:val="28"/>
              </w:rPr>
              <w:t>4  руб.</w:t>
            </w:r>
            <w:proofErr w:type="gramEnd"/>
            <w:r w:rsidRPr="005252DA">
              <w:rPr>
                <w:rFonts w:ascii="Times New Roman" w:hAnsi="Times New Roman" w:cs="Times New Roman"/>
                <w:kern w:val="2"/>
                <w:sz w:val="28"/>
                <w:szCs w:val="28"/>
              </w:rPr>
              <w:t xml:space="preserve"> – средства местного бюджета;</w:t>
            </w:r>
          </w:p>
          <w:p w14:paraId="1BF499DB" w14:textId="77777777" w:rsidR="005252DA" w:rsidRPr="005252DA" w:rsidRDefault="005252DA" w:rsidP="005252DA">
            <w:pPr>
              <w:spacing w:after="0" w:line="223" w:lineRule="auto"/>
              <w:jc w:val="both"/>
              <w:rPr>
                <w:rFonts w:ascii="Times New Roman" w:hAnsi="Times New Roman" w:cs="Times New Roman"/>
                <w:kern w:val="2"/>
                <w:sz w:val="28"/>
                <w:szCs w:val="28"/>
                <w:highlight w:val="yellow"/>
              </w:rPr>
            </w:pPr>
            <w:r w:rsidRPr="005252DA">
              <w:rPr>
                <w:rFonts w:ascii="Times New Roman" w:hAnsi="Times New Roman" w:cs="Times New Roman"/>
                <w:kern w:val="2"/>
                <w:sz w:val="28"/>
                <w:szCs w:val="28"/>
              </w:rPr>
              <w:t xml:space="preserve"> общий объем финансирования по этапу 2019-2020 годов </w:t>
            </w:r>
            <w:r w:rsidRPr="005252DA">
              <w:rPr>
                <w:rFonts w:ascii="Times New Roman" w:hAnsi="Times New Roman" w:cs="Times New Roman"/>
                <w:spacing w:val="-6"/>
                <w:kern w:val="2"/>
                <w:sz w:val="28"/>
                <w:szCs w:val="28"/>
              </w:rPr>
              <w:t>составляет 0,00 руб.,</w:t>
            </w:r>
            <w:r w:rsidRPr="005252DA">
              <w:rPr>
                <w:rFonts w:ascii="Times New Roman" w:hAnsi="Times New Roman" w:cs="Times New Roman"/>
                <w:kern w:val="2"/>
                <w:sz w:val="28"/>
                <w:szCs w:val="28"/>
              </w:rPr>
              <w:t xml:space="preserve"> в том числе:</w:t>
            </w:r>
          </w:p>
          <w:p w14:paraId="11BF1B9C" w14:textId="77777777" w:rsidR="005252DA" w:rsidRPr="005252DA" w:rsidRDefault="005252DA" w:rsidP="005252DA">
            <w:pPr>
              <w:spacing w:after="0" w:line="223" w:lineRule="auto"/>
              <w:jc w:val="both"/>
              <w:rPr>
                <w:rFonts w:ascii="Times New Roman" w:hAnsi="Times New Roman" w:cs="Times New Roman"/>
                <w:spacing w:val="-6"/>
                <w:kern w:val="2"/>
                <w:sz w:val="28"/>
                <w:szCs w:val="28"/>
              </w:rPr>
            </w:pPr>
            <w:r w:rsidRPr="005252DA">
              <w:rPr>
                <w:rFonts w:ascii="Times New Roman" w:hAnsi="Times New Roman" w:cs="Times New Roman"/>
                <w:spacing w:val="-6"/>
                <w:kern w:val="2"/>
                <w:sz w:val="28"/>
                <w:szCs w:val="28"/>
              </w:rPr>
              <w:t>0,00 руб. – средства областного бюджета;</w:t>
            </w:r>
          </w:p>
          <w:p w14:paraId="6B92FA39"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0,00 руб. – средства местного бюджета.</w:t>
            </w:r>
          </w:p>
          <w:p w14:paraId="009652A6"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общий объем финансирования по этапу 2020-2021 годов составляет 54 019 200,00 руб., в том числе:</w:t>
            </w:r>
          </w:p>
          <w:p w14:paraId="21ED5A30"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51 210 300,00 руб. – средства областного бюджета;</w:t>
            </w:r>
          </w:p>
          <w:p w14:paraId="29A9998A"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2 808 900,00 руб. – средства местного бюджета.</w:t>
            </w:r>
          </w:p>
        </w:tc>
      </w:tr>
      <w:tr w:rsidR="005252DA" w:rsidRPr="005252DA" w14:paraId="2F6FBD70" w14:textId="77777777" w:rsidTr="00574FD3">
        <w:trPr>
          <w:trHeight w:val="20"/>
        </w:trPr>
        <w:tc>
          <w:tcPr>
            <w:tcW w:w="2892" w:type="dxa"/>
            <w:hideMark/>
          </w:tcPr>
          <w:p w14:paraId="005682ED"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Ожидаемые конечные </w:t>
            </w:r>
            <w:r w:rsidRPr="005252DA">
              <w:rPr>
                <w:rFonts w:ascii="Times New Roman" w:hAnsi="Times New Roman" w:cs="Times New Roman"/>
                <w:kern w:val="2"/>
                <w:sz w:val="28"/>
                <w:szCs w:val="28"/>
              </w:rPr>
              <w:br/>
              <w:t xml:space="preserve">результаты реализации </w:t>
            </w:r>
            <w:r w:rsidRPr="005252DA">
              <w:rPr>
                <w:rFonts w:ascii="Times New Roman" w:hAnsi="Times New Roman" w:cs="Times New Roman"/>
                <w:kern w:val="2"/>
                <w:sz w:val="28"/>
                <w:szCs w:val="28"/>
              </w:rPr>
              <w:br/>
              <w:t xml:space="preserve">Программы </w:t>
            </w:r>
          </w:p>
        </w:tc>
        <w:tc>
          <w:tcPr>
            <w:tcW w:w="143" w:type="dxa"/>
            <w:hideMark/>
          </w:tcPr>
          <w:p w14:paraId="11E97373"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43FEC2D8" w14:textId="77777777" w:rsidR="005252DA" w:rsidRPr="005252DA" w:rsidRDefault="005252DA" w:rsidP="005252DA">
            <w:pPr>
              <w:spacing w:after="0" w:line="223" w:lineRule="auto"/>
              <w:jc w:val="both"/>
              <w:rPr>
                <w:rFonts w:ascii="Times New Roman" w:hAnsi="Times New Roman" w:cs="Times New Roman"/>
                <w:bCs/>
                <w:kern w:val="2"/>
                <w:sz w:val="28"/>
                <w:szCs w:val="28"/>
              </w:rPr>
            </w:pPr>
            <w:r w:rsidRPr="005252DA">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1F85A5EE"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653B4FC2"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ликвидация 1828,00 кв. м. аварийного жилищного фонда с переселением 131 жителя из 43 жилых помещений</w:t>
            </w:r>
          </w:p>
        </w:tc>
      </w:tr>
      <w:tr w:rsidR="005252DA" w:rsidRPr="005252DA" w14:paraId="2E1A6C00" w14:textId="77777777" w:rsidTr="00574FD3">
        <w:trPr>
          <w:trHeight w:val="20"/>
        </w:trPr>
        <w:tc>
          <w:tcPr>
            <w:tcW w:w="2892" w:type="dxa"/>
            <w:hideMark/>
          </w:tcPr>
          <w:p w14:paraId="6CC3441B"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Оценка </w:t>
            </w:r>
          </w:p>
          <w:p w14:paraId="1A18B885"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эффективности </w:t>
            </w:r>
            <w:r w:rsidRPr="005252DA">
              <w:rPr>
                <w:rFonts w:ascii="Times New Roman" w:hAnsi="Times New Roman" w:cs="Times New Roman"/>
                <w:kern w:val="2"/>
                <w:sz w:val="28"/>
                <w:szCs w:val="28"/>
              </w:rPr>
              <w:br/>
              <w:t xml:space="preserve">реализации </w:t>
            </w:r>
          </w:p>
          <w:p w14:paraId="416B91C5"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Программы </w:t>
            </w:r>
          </w:p>
        </w:tc>
        <w:tc>
          <w:tcPr>
            <w:tcW w:w="143" w:type="dxa"/>
          </w:tcPr>
          <w:p w14:paraId="56C40908"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p w14:paraId="399B6946" w14:textId="77777777" w:rsidR="005252DA" w:rsidRPr="005252DA" w:rsidRDefault="005252DA" w:rsidP="005252DA">
            <w:pPr>
              <w:spacing w:after="0"/>
              <w:jc w:val="center"/>
              <w:rPr>
                <w:rFonts w:ascii="Times New Roman" w:hAnsi="Times New Roman" w:cs="Times New Roman"/>
                <w:kern w:val="2"/>
                <w:sz w:val="28"/>
                <w:szCs w:val="28"/>
              </w:rPr>
            </w:pPr>
          </w:p>
        </w:tc>
        <w:tc>
          <w:tcPr>
            <w:tcW w:w="6584" w:type="dxa"/>
            <w:hideMark/>
          </w:tcPr>
          <w:p w14:paraId="1A227574"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3700A082" w14:textId="77777777" w:rsidR="005252DA" w:rsidRPr="005252DA" w:rsidRDefault="005252DA" w:rsidP="005252DA">
            <w:pPr>
              <w:spacing w:after="0" w:line="223" w:lineRule="auto"/>
              <w:jc w:val="both"/>
              <w:rPr>
                <w:rFonts w:ascii="Times New Roman" w:hAnsi="Times New Roman" w:cs="Times New Roman"/>
                <w:kern w:val="2"/>
                <w:sz w:val="28"/>
                <w:szCs w:val="28"/>
              </w:rPr>
            </w:pPr>
            <w:r w:rsidRPr="005252DA">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5252DA" w:rsidRPr="005252DA" w14:paraId="13534B1C" w14:textId="77777777" w:rsidTr="00574FD3">
        <w:trPr>
          <w:trHeight w:val="20"/>
        </w:trPr>
        <w:tc>
          <w:tcPr>
            <w:tcW w:w="2892" w:type="dxa"/>
            <w:hideMark/>
          </w:tcPr>
          <w:p w14:paraId="46AE0E7F"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Управление Программой</w:t>
            </w:r>
            <w:r w:rsidRPr="005252DA">
              <w:rPr>
                <w:rFonts w:ascii="Times New Roman" w:hAnsi="Times New Roman" w:cs="Times New Roman"/>
                <w:kern w:val="2"/>
                <w:sz w:val="28"/>
                <w:szCs w:val="28"/>
              </w:rPr>
              <w:br/>
              <w:t xml:space="preserve">и система организации </w:t>
            </w:r>
          </w:p>
          <w:p w14:paraId="1E6EF774" w14:textId="77777777" w:rsidR="005252DA" w:rsidRPr="005252DA" w:rsidRDefault="005252DA" w:rsidP="005252DA">
            <w:pPr>
              <w:spacing w:after="0"/>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контроля за ее реализацией </w:t>
            </w:r>
          </w:p>
        </w:tc>
        <w:tc>
          <w:tcPr>
            <w:tcW w:w="143" w:type="dxa"/>
            <w:hideMark/>
          </w:tcPr>
          <w:p w14:paraId="2217E46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w:t>
            </w:r>
          </w:p>
        </w:tc>
        <w:tc>
          <w:tcPr>
            <w:tcW w:w="6584" w:type="dxa"/>
            <w:hideMark/>
          </w:tcPr>
          <w:p w14:paraId="09A1ECEF"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240B3211"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контроль за ходом реализации Программы осуществляет Министерство строительства, архитектуры и территориального развития </w:t>
            </w:r>
            <w:r w:rsidRPr="005252DA">
              <w:rPr>
                <w:rFonts w:ascii="Times New Roman" w:hAnsi="Times New Roman" w:cs="Times New Roman"/>
                <w:kern w:val="2"/>
                <w:sz w:val="28"/>
                <w:szCs w:val="28"/>
              </w:rPr>
              <w:lastRenderedPageBreak/>
              <w:t xml:space="preserve">Ростовской области в соответствии с </w:t>
            </w:r>
            <w:proofErr w:type="gramStart"/>
            <w:r w:rsidRPr="005252DA">
              <w:rPr>
                <w:rFonts w:ascii="Times New Roman" w:hAnsi="Times New Roman" w:cs="Times New Roman"/>
                <w:kern w:val="2"/>
                <w:sz w:val="28"/>
                <w:szCs w:val="28"/>
              </w:rPr>
              <w:t>полномочиями ,</w:t>
            </w:r>
            <w:proofErr w:type="gramEnd"/>
            <w:r w:rsidRPr="005252DA">
              <w:rPr>
                <w:rFonts w:ascii="Times New Roman" w:hAnsi="Times New Roman" w:cs="Times New Roman"/>
                <w:kern w:val="2"/>
                <w:sz w:val="28"/>
                <w:szCs w:val="28"/>
              </w:rPr>
              <w:t xml:space="preserve"> установленными областным законодательством.</w:t>
            </w:r>
          </w:p>
          <w:p w14:paraId="5C8C7437"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   </w:t>
            </w:r>
          </w:p>
        </w:tc>
      </w:tr>
    </w:tbl>
    <w:p w14:paraId="1122F075"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 xml:space="preserve">2. Содержание проблемы и обоснование </w:t>
      </w:r>
      <w:r w:rsidRPr="005252DA">
        <w:rPr>
          <w:rFonts w:ascii="Times New Roman" w:hAnsi="Times New Roman" w:cs="Times New Roman"/>
          <w:kern w:val="2"/>
          <w:sz w:val="28"/>
          <w:szCs w:val="28"/>
        </w:rPr>
        <w:br/>
        <w:t>необходимости ее решения программными методами</w:t>
      </w:r>
    </w:p>
    <w:p w14:paraId="046F6025" w14:textId="77777777" w:rsidR="005252DA" w:rsidRPr="005252DA" w:rsidRDefault="005252DA" w:rsidP="005252DA">
      <w:pPr>
        <w:spacing w:after="0"/>
        <w:jc w:val="center"/>
        <w:rPr>
          <w:rFonts w:ascii="Times New Roman" w:hAnsi="Times New Roman" w:cs="Times New Roman"/>
          <w:kern w:val="2"/>
          <w:sz w:val="10"/>
          <w:szCs w:val="10"/>
        </w:rPr>
      </w:pPr>
    </w:p>
    <w:p w14:paraId="3FC8224A"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lang w:eastAsia="en-US"/>
        </w:rPr>
      </w:pPr>
      <w:r w:rsidRPr="005252DA">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7BD84938"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lang w:eastAsia="en-US"/>
        </w:rPr>
      </w:pPr>
      <w:r w:rsidRPr="005252DA">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337DEF77"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lang w:eastAsia="en-US"/>
        </w:rPr>
      </w:pPr>
      <w:r w:rsidRPr="005252DA">
        <w:rPr>
          <w:rFonts w:ascii="Times New Roman" w:hAnsi="Times New Roman" w:cs="Times New Roman"/>
          <w:kern w:val="2"/>
          <w:sz w:val="28"/>
          <w:szCs w:val="28"/>
          <w:lang w:eastAsia="en-US"/>
        </w:rPr>
        <w:t>Решение проблемы возможно при условии привлечения финансовой поддержки областного и местных бюджетов, а также внебюджетных источников.</w:t>
      </w:r>
    </w:p>
    <w:p w14:paraId="01588778"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lang w:eastAsia="en-US"/>
        </w:rPr>
      </w:pPr>
      <w:r w:rsidRPr="005252DA">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3C51B4E6" w14:textId="77777777" w:rsidR="005252DA" w:rsidRPr="005252DA" w:rsidRDefault="005252DA" w:rsidP="005252DA">
      <w:pPr>
        <w:spacing w:after="0"/>
        <w:jc w:val="center"/>
        <w:rPr>
          <w:rFonts w:ascii="Times New Roman" w:hAnsi="Times New Roman" w:cs="Times New Roman"/>
          <w:kern w:val="2"/>
          <w:sz w:val="28"/>
          <w:szCs w:val="28"/>
        </w:rPr>
      </w:pPr>
    </w:p>
    <w:p w14:paraId="2595BF23"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3. Цели и задачи Программы</w:t>
      </w:r>
    </w:p>
    <w:p w14:paraId="7CD27003" w14:textId="77777777" w:rsidR="005252DA" w:rsidRPr="005252DA" w:rsidRDefault="005252DA" w:rsidP="005252DA">
      <w:pPr>
        <w:spacing w:after="0"/>
        <w:jc w:val="both"/>
        <w:rPr>
          <w:rFonts w:ascii="Times New Roman" w:hAnsi="Times New Roman" w:cs="Times New Roman"/>
          <w:kern w:val="2"/>
          <w:sz w:val="10"/>
          <w:szCs w:val="10"/>
        </w:rPr>
      </w:pPr>
    </w:p>
    <w:p w14:paraId="30201C2D"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Программа разработана в рамках реализации распоряжения Правительства Российской Федерации от 26.09.2013 № 1743-р.</w:t>
      </w:r>
    </w:p>
    <w:p w14:paraId="5AE5B234"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Основной целью Программы является обеспечение безопасных и благоприятных условий проживания граждан, зарегистрированных в многоквартирных домах, которые в период с 1 января 2012г. по 1 июня 2016г. признаны аварийными и подлежащими сносу или реконструкции в связи с физическим износом в процессе эксплуатации.</w:t>
      </w:r>
    </w:p>
    <w:p w14:paraId="38F25626"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Для достижения данной цели решаются следующие основные задачи:</w:t>
      </w:r>
    </w:p>
    <w:p w14:paraId="43DFC0CD"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79F45FDF"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2F0EE154"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68E71BF8"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Перечень аварийных домов, расселяемых в период 2018-2019 годов – приложение № 4 к настоящей Программе.</w:t>
      </w:r>
    </w:p>
    <w:p w14:paraId="0528EBBD"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Постановлением Администрации Синегорского сельского поселения ежегодно утверждается адресный перечень многоквартирных домов, признанных аварийными после 1 января 2012г., подлежащих расселению в отчетный период, начиная с 2019 года.</w:t>
      </w:r>
    </w:p>
    <w:p w14:paraId="0DE861B1"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В рамках настоящей Программы подлежат отселению граждане, проживающие в многоквартирных домах общей отселяемой площадью жилых помещений 1828,00 кв. метров.</w:t>
      </w:r>
    </w:p>
    <w:p w14:paraId="26F88756"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p>
    <w:p w14:paraId="276CC563" w14:textId="77777777" w:rsidR="005252DA" w:rsidRPr="005252DA" w:rsidRDefault="005252DA" w:rsidP="005252DA">
      <w:pPr>
        <w:spacing w:after="0" w:line="228"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4. Основные направления реализации Программы</w:t>
      </w:r>
    </w:p>
    <w:p w14:paraId="12DD23F6" w14:textId="77777777" w:rsidR="005252DA" w:rsidRPr="005252DA" w:rsidRDefault="005252DA" w:rsidP="005252DA">
      <w:pPr>
        <w:spacing w:after="0" w:line="228" w:lineRule="auto"/>
        <w:jc w:val="center"/>
        <w:rPr>
          <w:rFonts w:ascii="Times New Roman" w:hAnsi="Times New Roman" w:cs="Times New Roman"/>
          <w:kern w:val="2"/>
          <w:sz w:val="10"/>
          <w:szCs w:val="10"/>
        </w:rPr>
      </w:pPr>
    </w:p>
    <w:p w14:paraId="48B9424C"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Реализация Программы осуществляется по следующим основным направлениям:</w:t>
      </w:r>
    </w:p>
    <w:p w14:paraId="063144B7"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4.1. 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2B25D18F"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64E533D0" w14:textId="77777777" w:rsidR="005252DA" w:rsidRPr="005252DA" w:rsidRDefault="005252DA" w:rsidP="005252DA">
      <w:pPr>
        <w:autoSpaceDE w:val="0"/>
        <w:autoSpaceDN w:val="0"/>
        <w:adjustRightInd w:val="0"/>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в том числе за счет средств областного бюджета и местного бюджетов, производятся в соответствии </w:t>
      </w:r>
      <w:r w:rsidRPr="005252DA">
        <w:rPr>
          <w:rFonts w:ascii="Times New Roman" w:hAnsi="Times New Roman" w:cs="Times New Roman"/>
          <w:kern w:val="2"/>
          <w:sz w:val="28"/>
          <w:szCs w:val="28"/>
        </w:rPr>
        <w:br/>
        <w:t xml:space="preserve">со </w:t>
      </w:r>
      <w:hyperlink r:id="rId6" w:history="1">
        <w:r w:rsidRPr="005252DA">
          <w:rPr>
            <w:rFonts w:ascii="Times New Roman" w:hAnsi="Times New Roman" w:cs="Times New Roman"/>
            <w:kern w:val="2"/>
            <w:sz w:val="28"/>
            <w:szCs w:val="28"/>
          </w:rPr>
          <w:t>статьями 32</w:t>
        </w:r>
      </w:hyperlink>
      <w:r w:rsidRPr="005252DA">
        <w:rPr>
          <w:rFonts w:ascii="Times New Roman" w:hAnsi="Times New Roman" w:cs="Times New Roman"/>
          <w:kern w:val="2"/>
          <w:sz w:val="28"/>
          <w:szCs w:val="28"/>
        </w:rPr>
        <w:t>, 86 и частями 2, 3 статьи 88, статьей 89 Жилищного кодекса Российской Федерации:</w:t>
      </w:r>
    </w:p>
    <w:p w14:paraId="48019CBC"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5252DA">
          <w:rPr>
            <w:rFonts w:ascii="Times New Roman" w:hAnsi="Times New Roman" w:cs="Times New Roman"/>
            <w:kern w:val="2"/>
            <w:sz w:val="28"/>
            <w:szCs w:val="28"/>
          </w:rPr>
          <w:t>статьей 32</w:t>
        </w:r>
      </w:hyperlink>
      <w:r w:rsidRPr="005252DA">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либо, в случае их 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00E6C0E7" w14:textId="77777777" w:rsidR="005252DA" w:rsidRPr="005252DA" w:rsidRDefault="005252DA" w:rsidP="005252DA">
      <w:pPr>
        <w:autoSpaceDE w:val="0"/>
        <w:autoSpaceDN w:val="0"/>
        <w:adjustRightInd w:val="0"/>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5252DA">
          <w:rPr>
            <w:rFonts w:ascii="Times New Roman" w:hAnsi="Times New Roman" w:cs="Times New Roman"/>
            <w:kern w:val="2"/>
            <w:sz w:val="28"/>
            <w:szCs w:val="28"/>
          </w:rPr>
          <w:t>статьей 86</w:t>
        </w:r>
      </w:hyperlink>
      <w:r w:rsidRPr="005252DA">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2F8300E9"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w:t>
      </w:r>
      <w:r w:rsidRPr="005252DA">
        <w:rPr>
          <w:rFonts w:ascii="Times New Roman" w:hAnsi="Times New Roman" w:cs="Times New Roman"/>
          <w:kern w:val="2"/>
          <w:sz w:val="28"/>
          <w:szCs w:val="28"/>
        </w:rPr>
        <w:lastRenderedPageBreak/>
        <w:t>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4FC6BDD1"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166CD1BC" w14:textId="77777777" w:rsidR="005252DA" w:rsidRPr="005252DA" w:rsidRDefault="005252DA" w:rsidP="005252DA">
      <w:pPr>
        <w:spacing w:after="0"/>
        <w:ind w:firstLine="709"/>
        <w:jc w:val="both"/>
        <w:rPr>
          <w:rFonts w:ascii="Times New Roman" w:hAnsi="Times New Roman" w:cs="Times New Roman"/>
          <w:bCs/>
          <w:kern w:val="2"/>
          <w:sz w:val="28"/>
          <w:szCs w:val="28"/>
        </w:rPr>
      </w:pPr>
      <w:r w:rsidRPr="005252DA">
        <w:rPr>
          <w:rFonts w:ascii="Times New Roman" w:hAnsi="Times New Roman" w:cs="Times New Roman"/>
          <w:bCs/>
          <w:kern w:val="2"/>
          <w:sz w:val="28"/>
          <w:szCs w:val="28"/>
        </w:rPr>
        <w:t>приобретение жилых помещений, в том числе:</w:t>
      </w:r>
    </w:p>
    <w:p w14:paraId="67B6CA26" w14:textId="77777777" w:rsidR="005252DA" w:rsidRPr="005252DA" w:rsidRDefault="005252DA" w:rsidP="005252DA">
      <w:pPr>
        <w:spacing w:after="0"/>
        <w:ind w:firstLine="709"/>
        <w:jc w:val="both"/>
        <w:rPr>
          <w:rFonts w:ascii="Times New Roman" w:hAnsi="Times New Roman" w:cs="Times New Roman"/>
          <w:bCs/>
          <w:kern w:val="2"/>
          <w:sz w:val="28"/>
          <w:szCs w:val="28"/>
        </w:rPr>
      </w:pPr>
      <w:r w:rsidRPr="005252DA">
        <w:rPr>
          <w:rFonts w:ascii="Times New Roman" w:hAnsi="Times New Roman" w:cs="Times New Roman"/>
          <w:bCs/>
          <w:kern w:val="2"/>
          <w:sz w:val="28"/>
          <w:szCs w:val="28"/>
        </w:rPr>
        <w:t>в индивидуальных домах;</w:t>
      </w:r>
    </w:p>
    <w:p w14:paraId="6A75FE20" w14:textId="77777777" w:rsidR="005252DA" w:rsidRPr="005252DA" w:rsidRDefault="005252DA" w:rsidP="005252DA">
      <w:pPr>
        <w:spacing w:after="0"/>
        <w:ind w:firstLine="709"/>
        <w:jc w:val="both"/>
        <w:rPr>
          <w:rFonts w:ascii="Times New Roman" w:hAnsi="Times New Roman" w:cs="Times New Roman"/>
          <w:bCs/>
          <w:kern w:val="2"/>
          <w:sz w:val="28"/>
          <w:szCs w:val="28"/>
        </w:rPr>
      </w:pPr>
      <w:r w:rsidRPr="005252DA">
        <w:rPr>
          <w:rFonts w:ascii="Times New Roman" w:hAnsi="Times New Roman" w:cs="Times New Roman"/>
          <w:bCs/>
          <w:kern w:val="2"/>
          <w:sz w:val="28"/>
          <w:szCs w:val="28"/>
        </w:rPr>
        <w:t>в многоквартирных домах;</w:t>
      </w:r>
    </w:p>
    <w:p w14:paraId="4BA30829"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5252DA">
        <w:rPr>
          <w:rFonts w:ascii="Times New Roman" w:hAnsi="Times New Roman" w:cs="Times New Roman"/>
          <w:kern w:val="2"/>
          <w:sz w:val="28"/>
          <w:szCs w:val="28"/>
        </w:rPr>
        <w:t>;</w:t>
      </w:r>
    </w:p>
    <w:p w14:paraId="487CF45F"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строительство многоквартирных домов,</w:t>
      </w:r>
      <w:r w:rsidRPr="005252DA">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5252DA">
        <w:rPr>
          <w:rFonts w:ascii="Times New Roman" w:hAnsi="Times New Roman" w:cs="Times New Roman"/>
          <w:kern w:val="2"/>
          <w:sz w:val="28"/>
          <w:szCs w:val="28"/>
        </w:rPr>
        <w:t>;</w:t>
      </w:r>
    </w:p>
    <w:p w14:paraId="7CB7B46E"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2E91CA96"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4.4.4. Жилые помещения, созданные либо приобретенные за счет </w:t>
      </w:r>
      <w:proofErr w:type="spellStart"/>
      <w:r w:rsidRPr="005252DA">
        <w:rPr>
          <w:rFonts w:ascii="Times New Roman" w:hAnsi="Times New Roman" w:cs="Times New Roman"/>
          <w:kern w:val="2"/>
          <w:sz w:val="28"/>
          <w:szCs w:val="28"/>
        </w:rPr>
        <w:t>средмств</w:t>
      </w:r>
      <w:proofErr w:type="spellEnd"/>
      <w:r w:rsidRPr="005252DA">
        <w:rPr>
          <w:rFonts w:ascii="Times New Roman" w:hAnsi="Times New Roman" w:cs="Times New Roman"/>
          <w:kern w:val="2"/>
          <w:sz w:val="28"/>
          <w:szCs w:val="28"/>
        </w:rPr>
        <w:t>,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2A15A241"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4.2. Организационные мероприятия по реализации Программы предусматривают следующие меры:</w:t>
      </w:r>
    </w:p>
    <w:p w14:paraId="1AFE4F36" w14:textId="77777777" w:rsidR="005252DA" w:rsidRPr="005252DA" w:rsidRDefault="005252DA" w:rsidP="005252DA">
      <w:pPr>
        <w:tabs>
          <w:tab w:val="left" w:pos="0"/>
        </w:tabs>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4.2.1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29319BEB"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4.3.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6F373CEB"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Система программных мероприятий приведена в приложении № 2</w:t>
      </w:r>
      <w:r w:rsidRPr="005252DA">
        <w:rPr>
          <w:rFonts w:ascii="Times New Roman" w:hAnsi="Times New Roman" w:cs="Times New Roman"/>
          <w:kern w:val="2"/>
          <w:sz w:val="28"/>
          <w:szCs w:val="28"/>
        </w:rPr>
        <w:br/>
        <w:t>к настоящей Программе.</w:t>
      </w:r>
    </w:p>
    <w:p w14:paraId="3528E634" w14:textId="77777777" w:rsidR="005252DA" w:rsidRPr="005252DA" w:rsidRDefault="005252DA" w:rsidP="005252DA">
      <w:pPr>
        <w:spacing w:after="0"/>
        <w:ind w:firstLine="709"/>
        <w:jc w:val="both"/>
        <w:rPr>
          <w:rFonts w:ascii="Times New Roman" w:hAnsi="Times New Roman" w:cs="Times New Roman"/>
          <w:kern w:val="2"/>
          <w:sz w:val="28"/>
          <w:szCs w:val="28"/>
        </w:rPr>
      </w:pPr>
    </w:p>
    <w:p w14:paraId="7D1422D7"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5. Объемы и источники финансирования Программы</w:t>
      </w:r>
    </w:p>
    <w:p w14:paraId="08899D07" w14:textId="77777777" w:rsidR="005252DA" w:rsidRPr="005252DA" w:rsidRDefault="005252DA" w:rsidP="005252DA">
      <w:pPr>
        <w:spacing w:after="0"/>
        <w:jc w:val="center"/>
        <w:rPr>
          <w:rFonts w:ascii="Times New Roman" w:hAnsi="Times New Roman" w:cs="Times New Roman"/>
          <w:kern w:val="2"/>
          <w:sz w:val="10"/>
          <w:szCs w:val="10"/>
        </w:rPr>
      </w:pPr>
    </w:p>
    <w:p w14:paraId="2259C008"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фонда формируются за счет средств областного и местного бюджетов. </w:t>
      </w:r>
    </w:p>
    <w:p w14:paraId="6828A601"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Объемы и направления расходования средств местного бюджета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7A756FEB"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 </w:t>
      </w:r>
      <w:proofErr w:type="gramStart"/>
      <w:r w:rsidRPr="005252DA">
        <w:rPr>
          <w:rFonts w:ascii="Times New Roman" w:hAnsi="Times New Roman" w:cs="Times New Roman"/>
          <w:kern w:val="2"/>
          <w:sz w:val="28"/>
          <w:szCs w:val="28"/>
        </w:rPr>
        <w:t>образования  «</w:t>
      </w:r>
      <w:proofErr w:type="gramEnd"/>
      <w:r w:rsidRPr="005252DA">
        <w:rPr>
          <w:rFonts w:ascii="Times New Roman" w:hAnsi="Times New Roman" w:cs="Times New Roman"/>
          <w:kern w:val="2"/>
          <w:sz w:val="28"/>
          <w:szCs w:val="28"/>
        </w:rPr>
        <w:t>Белокалитвинский район».</w:t>
      </w:r>
    </w:p>
    <w:p w14:paraId="0653785F" w14:textId="77777777" w:rsidR="005252DA" w:rsidRPr="005252DA" w:rsidRDefault="005252DA" w:rsidP="005252DA">
      <w:pPr>
        <w:spacing w:after="0"/>
        <w:ind w:firstLine="567"/>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Финансирование Программы осуществляется в размере </w:t>
      </w:r>
      <w:r w:rsidRPr="005252DA">
        <w:rPr>
          <w:rFonts w:ascii="Times New Roman" w:hAnsi="Times New Roman" w:cs="Times New Roman"/>
          <w:kern w:val="2"/>
          <w:sz w:val="28"/>
          <w:szCs w:val="28"/>
        </w:rPr>
        <w:br/>
        <w:t>96 896 640,00 рублей, из них:</w:t>
      </w:r>
    </w:p>
    <w:p w14:paraId="4B3D7A80" w14:textId="77777777" w:rsidR="005252DA" w:rsidRPr="005252DA" w:rsidRDefault="005252DA" w:rsidP="005252DA">
      <w:pPr>
        <w:spacing w:after="0"/>
        <w:ind w:firstLine="567"/>
        <w:jc w:val="both"/>
        <w:rPr>
          <w:rFonts w:ascii="Times New Roman" w:hAnsi="Times New Roman" w:cs="Times New Roman"/>
          <w:kern w:val="2"/>
          <w:sz w:val="28"/>
          <w:szCs w:val="28"/>
        </w:rPr>
      </w:pPr>
      <w:r w:rsidRPr="005252DA">
        <w:rPr>
          <w:rFonts w:ascii="Times New Roman" w:hAnsi="Times New Roman" w:cs="Times New Roman"/>
          <w:spacing w:val="-6"/>
          <w:kern w:val="2"/>
          <w:sz w:val="28"/>
          <w:szCs w:val="28"/>
        </w:rPr>
        <w:t>91 515 093,60</w:t>
      </w:r>
      <w:r w:rsidRPr="005252DA">
        <w:rPr>
          <w:rFonts w:ascii="Times New Roman" w:hAnsi="Times New Roman" w:cs="Times New Roman"/>
          <w:kern w:val="2"/>
          <w:sz w:val="28"/>
          <w:szCs w:val="28"/>
        </w:rPr>
        <w:t xml:space="preserve"> рубля – средства областного бюджета;</w:t>
      </w:r>
    </w:p>
    <w:p w14:paraId="10915DDD" w14:textId="77777777" w:rsidR="005252DA" w:rsidRPr="005252DA" w:rsidRDefault="005252DA" w:rsidP="005252DA">
      <w:pPr>
        <w:spacing w:after="0"/>
        <w:ind w:firstLine="567"/>
        <w:jc w:val="both"/>
        <w:rPr>
          <w:rFonts w:ascii="Times New Roman" w:hAnsi="Times New Roman" w:cs="Times New Roman"/>
          <w:kern w:val="2"/>
          <w:sz w:val="28"/>
          <w:szCs w:val="28"/>
        </w:rPr>
      </w:pPr>
      <w:r w:rsidRPr="005252DA">
        <w:rPr>
          <w:rFonts w:ascii="Times New Roman" w:hAnsi="Times New Roman" w:cs="Times New Roman"/>
          <w:kern w:val="2"/>
          <w:sz w:val="28"/>
          <w:szCs w:val="28"/>
        </w:rPr>
        <w:t>5 381 546,40 рубля – средства местного бюджета.</w:t>
      </w:r>
    </w:p>
    <w:p w14:paraId="33CAA733" w14:textId="77777777" w:rsidR="005252DA" w:rsidRPr="005252DA" w:rsidRDefault="005252DA" w:rsidP="005252DA">
      <w:pPr>
        <w:spacing w:after="0"/>
        <w:ind w:firstLine="567"/>
        <w:jc w:val="both"/>
        <w:rPr>
          <w:rFonts w:ascii="Times New Roman" w:hAnsi="Times New Roman" w:cs="Times New Roman"/>
          <w:kern w:val="2"/>
          <w:sz w:val="28"/>
          <w:szCs w:val="28"/>
        </w:rPr>
      </w:pPr>
    </w:p>
    <w:p w14:paraId="007D270C"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6. Обоснование объема средств на реализацию Программы</w:t>
      </w:r>
    </w:p>
    <w:p w14:paraId="5C4FB0D4" w14:textId="77777777" w:rsidR="005252DA" w:rsidRPr="005252DA" w:rsidRDefault="005252DA" w:rsidP="005252DA">
      <w:pPr>
        <w:spacing w:after="0"/>
        <w:jc w:val="center"/>
        <w:rPr>
          <w:rFonts w:ascii="Times New Roman" w:hAnsi="Times New Roman" w:cs="Times New Roman"/>
          <w:kern w:val="2"/>
          <w:sz w:val="28"/>
          <w:szCs w:val="28"/>
        </w:rPr>
      </w:pPr>
    </w:p>
    <w:p w14:paraId="783F9B11" w14:textId="77777777" w:rsidR="005252DA" w:rsidRPr="005252DA" w:rsidRDefault="005252DA" w:rsidP="005252DA">
      <w:pPr>
        <w:spacing w:after="0"/>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Объем финансирования мероприятий по переселению граждан за счет средств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Объемы и источники финансирования Программы приведены в приложении № 1 к настоящей Программе.</w:t>
      </w:r>
    </w:p>
    <w:p w14:paraId="3B2CCF9D"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При определении объема финансирования мероприятий по переселению граждан из аварийного жилищного фонда за счет средств областного и местного 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41259E5D"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w:t>
      </w:r>
      <w:proofErr w:type="spellStart"/>
      <w:r w:rsidRPr="005252DA">
        <w:rPr>
          <w:rFonts w:ascii="Times New Roman" w:hAnsi="Times New Roman" w:cs="Times New Roman"/>
          <w:kern w:val="2"/>
          <w:sz w:val="28"/>
          <w:szCs w:val="28"/>
        </w:rPr>
        <w:t>жылые</w:t>
      </w:r>
      <w:proofErr w:type="spellEnd"/>
      <w:r w:rsidRPr="005252DA">
        <w:rPr>
          <w:rFonts w:ascii="Times New Roman" w:hAnsi="Times New Roman" w:cs="Times New Roman"/>
          <w:kern w:val="2"/>
          <w:sz w:val="28"/>
          <w:szCs w:val="28"/>
        </w:rPr>
        <w:t xml:space="preserve">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пределах возмещения за изымаемые жилые помещения.</w:t>
      </w:r>
    </w:p>
    <w:p w14:paraId="5B3937F1"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 общей площади жилых помещений, определенной приказом государственного заказчика Программы, на соответствующий период реализации.</w:t>
      </w:r>
    </w:p>
    <w:p w14:paraId="3D23F071"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внебюджетные источники. </w:t>
      </w:r>
    </w:p>
    <w:p w14:paraId="26CBFB5D"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Планируемые показатели выполнения Программы приведены в приложении № 3 к настоящей Программе.</w:t>
      </w:r>
    </w:p>
    <w:p w14:paraId="7A76F03B"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p>
    <w:p w14:paraId="3FEAF248" w14:textId="77777777" w:rsidR="005252DA" w:rsidRPr="005252DA" w:rsidRDefault="005252DA" w:rsidP="005252DA">
      <w:pPr>
        <w:spacing w:after="0" w:line="228"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7. Ожидаемые конечные результаты реализации Программы</w:t>
      </w:r>
    </w:p>
    <w:p w14:paraId="335D8EE5" w14:textId="77777777" w:rsidR="005252DA" w:rsidRPr="005252DA" w:rsidRDefault="005252DA" w:rsidP="005252DA">
      <w:pPr>
        <w:spacing w:after="0" w:line="228" w:lineRule="auto"/>
        <w:jc w:val="center"/>
        <w:rPr>
          <w:rFonts w:ascii="Times New Roman" w:hAnsi="Times New Roman" w:cs="Times New Roman"/>
          <w:kern w:val="2"/>
          <w:sz w:val="28"/>
          <w:szCs w:val="28"/>
        </w:rPr>
      </w:pPr>
    </w:p>
    <w:p w14:paraId="273FBFC2"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семей, переселенных из аварийного жилищного фонда.</w:t>
      </w:r>
    </w:p>
    <w:p w14:paraId="53AC43C7"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Реализация Программы обеспечит:</w:t>
      </w:r>
    </w:p>
    <w:p w14:paraId="12B0FC04"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2AC0ED50"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465CD0F5"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Конечными результатами реализации Программы будут являться:</w:t>
      </w:r>
    </w:p>
    <w:p w14:paraId="71C91800"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4AAA9F67"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0EB1FF5F"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ликвидация 1828,00 кв. м. аварийного жилищного фонда.</w:t>
      </w:r>
    </w:p>
    <w:p w14:paraId="5D9EA7E4"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2A9BC180"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p>
    <w:p w14:paraId="345B2604" w14:textId="77777777" w:rsidR="005252DA" w:rsidRPr="005252DA" w:rsidRDefault="005252DA" w:rsidP="005252DA">
      <w:pPr>
        <w:spacing w:after="0" w:line="228"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 xml:space="preserve">8. Управление Программой и система </w:t>
      </w:r>
    </w:p>
    <w:p w14:paraId="27CE2B1D" w14:textId="77777777" w:rsidR="005252DA" w:rsidRPr="005252DA" w:rsidRDefault="005252DA" w:rsidP="005252DA">
      <w:pPr>
        <w:spacing w:after="0" w:line="228" w:lineRule="auto"/>
        <w:jc w:val="center"/>
        <w:rPr>
          <w:rFonts w:ascii="Times New Roman" w:hAnsi="Times New Roman" w:cs="Times New Roman"/>
          <w:kern w:val="2"/>
          <w:sz w:val="28"/>
          <w:szCs w:val="28"/>
        </w:rPr>
      </w:pPr>
      <w:r w:rsidRPr="005252DA">
        <w:rPr>
          <w:rFonts w:ascii="Times New Roman" w:hAnsi="Times New Roman" w:cs="Times New Roman"/>
          <w:kern w:val="2"/>
          <w:sz w:val="28"/>
          <w:szCs w:val="28"/>
        </w:rPr>
        <w:t>организации контроля за ходом ее реализации</w:t>
      </w:r>
    </w:p>
    <w:p w14:paraId="2B58D233" w14:textId="77777777" w:rsidR="005252DA" w:rsidRPr="005252DA" w:rsidRDefault="005252DA" w:rsidP="005252DA">
      <w:pPr>
        <w:spacing w:after="0" w:line="228" w:lineRule="auto"/>
        <w:jc w:val="center"/>
        <w:rPr>
          <w:rFonts w:ascii="Times New Roman" w:hAnsi="Times New Roman" w:cs="Times New Roman"/>
          <w:kern w:val="2"/>
          <w:sz w:val="28"/>
          <w:szCs w:val="28"/>
        </w:rPr>
      </w:pPr>
    </w:p>
    <w:p w14:paraId="0984C021"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44CB5E0C"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48E3C4B5"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r w:rsidRPr="005252DA">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64FE1F21"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p>
    <w:p w14:paraId="03FD2ADB"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p>
    <w:p w14:paraId="2261BC52" w14:textId="77777777" w:rsidR="005252DA" w:rsidRPr="005252DA" w:rsidRDefault="005252DA" w:rsidP="005252DA">
      <w:pPr>
        <w:spacing w:after="0" w:line="228" w:lineRule="auto"/>
        <w:ind w:firstLine="709"/>
        <w:jc w:val="both"/>
        <w:rPr>
          <w:rFonts w:ascii="Times New Roman" w:hAnsi="Times New Roman" w:cs="Times New Roman"/>
          <w:kern w:val="2"/>
          <w:sz w:val="28"/>
          <w:szCs w:val="28"/>
        </w:rPr>
      </w:pPr>
    </w:p>
    <w:p w14:paraId="1A826870" w14:textId="77777777" w:rsidR="005252DA" w:rsidRPr="005252DA" w:rsidRDefault="005252DA" w:rsidP="005252DA">
      <w:pPr>
        <w:spacing w:after="0" w:line="228" w:lineRule="auto"/>
        <w:rPr>
          <w:rFonts w:ascii="Times New Roman" w:hAnsi="Times New Roman" w:cs="Times New Roman"/>
          <w:kern w:val="2"/>
          <w:sz w:val="28"/>
          <w:szCs w:val="28"/>
        </w:rPr>
      </w:pPr>
      <w:r w:rsidRPr="005252DA">
        <w:rPr>
          <w:rFonts w:ascii="Times New Roman" w:hAnsi="Times New Roman" w:cs="Times New Roman"/>
          <w:sz w:val="28"/>
          <w:szCs w:val="28"/>
        </w:rPr>
        <w:t xml:space="preserve">    Специалист Администрации                                                  С.П. Беседина</w:t>
      </w:r>
    </w:p>
    <w:p w14:paraId="17ED5194" w14:textId="77777777" w:rsidR="005252DA" w:rsidRPr="005252DA" w:rsidRDefault="005252DA" w:rsidP="005252DA">
      <w:pPr>
        <w:spacing w:after="0"/>
        <w:jc w:val="right"/>
        <w:rPr>
          <w:rFonts w:ascii="Times New Roman" w:hAnsi="Times New Roman" w:cs="Times New Roman"/>
          <w:noProof/>
        </w:rPr>
      </w:pPr>
    </w:p>
    <w:p w14:paraId="065F59C9" w14:textId="77777777" w:rsidR="005252DA" w:rsidRPr="005252DA" w:rsidRDefault="005252DA" w:rsidP="005252DA">
      <w:pPr>
        <w:spacing w:after="0"/>
        <w:jc w:val="right"/>
        <w:rPr>
          <w:rFonts w:ascii="Times New Roman" w:hAnsi="Times New Roman" w:cs="Times New Roman"/>
          <w:noProof/>
        </w:rPr>
      </w:pPr>
    </w:p>
    <w:p w14:paraId="13041E48" w14:textId="77777777" w:rsidR="005252DA" w:rsidRPr="005252DA" w:rsidRDefault="005252DA" w:rsidP="005252DA">
      <w:pPr>
        <w:spacing w:after="0"/>
        <w:jc w:val="right"/>
        <w:rPr>
          <w:rFonts w:ascii="Times New Roman" w:hAnsi="Times New Roman" w:cs="Times New Roman"/>
          <w:noProof/>
        </w:rPr>
      </w:pPr>
    </w:p>
    <w:p w14:paraId="200A74B8" w14:textId="77777777" w:rsidR="005252DA" w:rsidRPr="005252DA" w:rsidRDefault="005252DA" w:rsidP="005252DA">
      <w:pPr>
        <w:spacing w:after="0"/>
        <w:jc w:val="right"/>
        <w:rPr>
          <w:rFonts w:ascii="Times New Roman" w:hAnsi="Times New Roman" w:cs="Times New Roman"/>
          <w:noProof/>
        </w:rPr>
      </w:pPr>
    </w:p>
    <w:p w14:paraId="23D39EEC" w14:textId="77777777" w:rsidR="005252DA" w:rsidRPr="005252DA" w:rsidRDefault="005252DA" w:rsidP="005252DA">
      <w:pPr>
        <w:spacing w:after="0"/>
        <w:ind w:left="4536"/>
        <w:jc w:val="center"/>
        <w:rPr>
          <w:rFonts w:ascii="Times New Roman" w:hAnsi="Times New Roman" w:cs="Times New Roman"/>
          <w:sz w:val="28"/>
        </w:rPr>
      </w:pPr>
      <w:r w:rsidRPr="005252DA">
        <w:rPr>
          <w:rFonts w:ascii="Times New Roman" w:hAnsi="Times New Roman" w:cs="Times New Roman"/>
          <w:sz w:val="28"/>
        </w:rPr>
        <w:lastRenderedPageBreak/>
        <w:t>Приложение № 1</w:t>
      </w:r>
    </w:p>
    <w:p w14:paraId="08848646" w14:textId="77777777" w:rsidR="005252DA" w:rsidRPr="005252DA" w:rsidRDefault="005252DA" w:rsidP="005252DA">
      <w:pPr>
        <w:spacing w:after="0"/>
        <w:ind w:left="4536"/>
        <w:jc w:val="center"/>
        <w:rPr>
          <w:rFonts w:ascii="Times New Roman" w:hAnsi="Times New Roman" w:cs="Times New Roman"/>
          <w:sz w:val="28"/>
        </w:rPr>
      </w:pPr>
      <w:r w:rsidRPr="005252DA">
        <w:rPr>
          <w:rFonts w:ascii="Times New Roman" w:hAnsi="Times New Roman" w:cs="Times New Roman"/>
          <w:sz w:val="28"/>
        </w:rPr>
        <w:t>к муниципальной адресной программе Синегорского сельского поселения «</w:t>
      </w:r>
      <w:r w:rsidRPr="005252DA">
        <w:rPr>
          <w:rFonts w:ascii="Times New Roman" w:hAnsi="Times New Roman" w:cs="Times New Roman"/>
          <w:sz w:val="28"/>
          <w:szCs w:val="28"/>
        </w:rPr>
        <w:t xml:space="preserve">Переселение граждан из многоквартирных домов, признанных аварийными после 1 января 2012 г., </w:t>
      </w:r>
      <w:r w:rsidRPr="005252DA">
        <w:rPr>
          <w:rFonts w:ascii="Times New Roman" w:hAnsi="Times New Roman" w:cs="Times New Roman"/>
          <w:sz w:val="28"/>
          <w:szCs w:val="28"/>
        </w:rPr>
        <w:br/>
        <w:t>в 2018 – 2030 годах»</w:t>
      </w:r>
    </w:p>
    <w:p w14:paraId="5F1FEA4B" w14:textId="77777777" w:rsidR="005252DA" w:rsidRPr="005252DA" w:rsidRDefault="005252DA" w:rsidP="005252DA">
      <w:pPr>
        <w:spacing w:after="0"/>
        <w:ind w:left="5670"/>
        <w:jc w:val="center"/>
        <w:rPr>
          <w:rFonts w:ascii="Times New Roman" w:hAnsi="Times New Roman" w:cs="Times New Roman"/>
          <w:sz w:val="28"/>
        </w:rPr>
      </w:pPr>
    </w:p>
    <w:p w14:paraId="666C284B"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ОБЪЕМЫ И ИСТОЧНИКИ</w:t>
      </w:r>
    </w:p>
    <w:p w14:paraId="5E52B869"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 xml:space="preserve">финансирования муниципальной адресной программы Синегорского сельского поселения </w:t>
      </w:r>
      <w:r w:rsidRPr="005252DA">
        <w:rPr>
          <w:rFonts w:ascii="Times New Roman" w:hAnsi="Times New Roman" w:cs="Times New Roman"/>
          <w:sz w:val="28"/>
          <w:szCs w:val="28"/>
        </w:rPr>
        <w:t xml:space="preserve">«Переселение граждан из многоквартирных домов, </w:t>
      </w:r>
      <w:r w:rsidRPr="005252DA">
        <w:rPr>
          <w:rFonts w:ascii="Times New Roman" w:hAnsi="Times New Roman" w:cs="Times New Roman"/>
          <w:sz w:val="28"/>
          <w:szCs w:val="28"/>
        </w:rPr>
        <w:br/>
        <w:t>признанных аварийными после 1 января 2012 г., в 2018 – 2030 годах»</w:t>
      </w:r>
    </w:p>
    <w:tbl>
      <w:tblPr>
        <w:tblW w:w="5000" w:type="pct"/>
        <w:tblLayout w:type="fixed"/>
        <w:tblCellMar>
          <w:left w:w="57" w:type="dxa"/>
          <w:right w:w="57" w:type="dxa"/>
        </w:tblCellMar>
        <w:tblLook w:val="04A0" w:firstRow="1" w:lastRow="0" w:firstColumn="1" w:lastColumn="0" w:noHBand="0" w:noVBand="1"/>
      </w:tblPr>
      <w:tblGrid>
        <w:gridCol w:w="565"/>
        <w:gridCol w:w="2568"/>
        <w:gridCol w:w="1738"/>
        <w:gridCol w:w="1473"/>
        <w:gridCol w:w="1738"/>
        <w:gridCol w:w="1654"/>
        <w:gridCol w:w="6"/>
      </w:tblGrid>
      <w:tr w:rsidR="005252DA" w:rsidRPr="005252DA" w14:paraId="1988C8EE" w14:textId="77777777" w:rsidTr="00574FD3">
        <w:trPr>
          <w:gridAfter w:val="1"/>
          <w:wAfter w:w="6" w:type="dxa"/>
        </w:trPr>
        <w:tc>
          <w:tcPr>
            <w:tcW w:w="571" w:type="dxa"/>
            <w:vMerge w:val="restart"/>
            <w:tcBorders>
              <w:top w:val="single" w:sz="4" w:space="0" w:color="auto"/>
              <w:left w:val="single" w:sz="4" w:space="0" w:color="auto"/>
              <w:bottom w:val="single" w:sz="4" w:space="0" w:color="auto"/>
              <w:right w:val="single" w:sz="4" w:space="0" w:color="auto"/>
            </w:tcBorders>
            <w:hideMark/>
          </w:tcPr>
          <w:p w14:paraId="267974F4"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 п/п</w:t>
            </w:r>
          </w:p>
        </w:tc>
        <w:tc>
          <w:tcPr>
            <w:tcW w:w="2602" w:type="dxa"/>
            <w:vMerge w:val="restart"/>
            <w:tcBorders>
              <w:top w:val="single" w:sz="4" w:space="0" w:color="auto"/>
              <w:left w:val="single" w:sz="4" w:space="0" w:color="auto"/>
              <w:bottom w:val="single" w:sz="4" w:space="0" w:color="auto"/>
              <w:right w:val="single" w:sz="4" w:space="0" w:color="auto"/>
            </w:tcBorders>
            <w:hideMark/>
          </w:tcPr>
          <w:p w14:paraId="1C888232"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 xml:space="preserve">Наименование </w:t>
            </w:r>
            <w:r w:rsidRPr="005252DA">
              <w:rPr>
                <w:rFonts w:ascii="Times New Roman" w:hAnsi="Times New Roman" w:cs="Times New Roman"/>
              </w:rPr>
              <w:br/>
              <w:t>муниципального обра</w:t>
            </w:r>
            <w:r w:rsidRPr="005252DA">
              <w:rPr>
                <w:rFonts w:ascii="Times New Roman" w:hAnsi="Times New Roman" w:cs="Times New Roman"/>
              </w:rPr>
              <w:softHyphen/>
              <w:t>зования</w:t>
            </w:r>
          </w:p>
        </w:tc>
        <w:tc>
          <w:tcPr>
            <w:tcW w:w="1760" w:type="dxa"/>
            <w:vMerge w:val="restart"/>
            <w:tcBorders>
              <w:top w:val="single" w:sz="4" w:space="0" w:color="auto"/>
              <w:left w:val="single" w:sz="4" w:space="0" w:color="auto"/>
              <w:right w:val="single" w:sz="4" w:space="0" w:color="auto"/>
            </w:tcBorders>
            <w:hideMark/>
          </w:tcPr>
          <w:p w14:paraId="3BF76B91"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Объем аварий</w:t>
            </w:r>
            <w:r w:rsidRPr="005252DA">
              <w:rPr>
                <w:rFonts w:ascii="Times New Roman" w:hAnsi="Times New Roman" w:cs="Times New Roman"/>
              </w:rPr>
              <w:softHyphen/>
              <w:t>ного жи</w:t>
            </w:r>
            <w:r w:rsidRPr="005252DA">
              <w:rPr>
                <w:rFonts w:ascii="Times New Roman" w:hAnsi="Times New Roman" w:cs="Times New Roman"/>
              </w:rPr>
              <w:softHyphen/>
              <w:t>лищного фонда</w:t>
            </w:r>
          </w:p>
          <w:p w14:paraId="1DE66462"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(тыс. кв. м)</w:t>
            </w:r>
          </w:p>
        </w:tc>
        <w:tc>
          <w:tcPr>
            <w:tcW w:w="1492" w:type="dxa"/>
            <w:vMerge w:val="restart"/>
            <w:tcBorders>
              <w:top w:val="single" w:sz="4" w:space="0" w:color="auto"/>
              <w:left w:val="single" w:sz="4" w:space="0" w:color="auto"/>
              <w:right w:val="single" w:sz="4" w:space="0" w:color="auto"/>
            </w:tcBorders>
            <w:hideMark/>
          </w:tcPr>
          <w:p w14:paraId="2AA5BAC0"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Объем финансирова</w:t>
            </w:r>
            <w:r w:rsidRPr="005252DA">
              <w:rPr>
                <w:rFonts w:ascii="Times New Roman" w:hAnsi="Times New Roman" w:cs="Times New Roman"/>
              </w:rPr>
              <w:softHyphen/>
              <w:t>ния*</w:t>
            </w:r>
          </w:p>
          <w:p w14:paraId="32FA259A"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(тыс. рублей)</w:t>
            </w:r>
          </w:p>
        </w:tc>
        <w:tc>
          <w:tcPr>
            <w:tcW w:w="3435" w:type="dxa"/>
            <w:gridSpan w:val="2"/>
            <w:tcBorders>
              <w:top w:val="single" w:sz="4" w:space="0" w:color="auto"/>
              <w:left w:val="nil"/>
              <w:bottom w:val="single" w:sz="4" w:space="0" w:color="auto"/>
              <w:right w:val="single" w:sz="4" w:space="0" w:color="auto"/>
            </w:tcBorders>
            <w:hideMark/>
          </w:tcPr>
          <w:p w14:paraId="41815438"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В том числе</w:t>
            </w:r>
          </w:p>
        </w:tc>
      </w:tr>
      <w:tr w:rsidR="005252DA" w:rsidRPr="005252DA" w14:paraId="66BBF069" w14:textId="77777777" w:rsidTr="00574FD3">
        <w:trPr>
          <w:gridAfter w:val="1"/>
          <w:wAfter w:w="6" w:type="dxa"/>
          <w:trHeight w:val="1027"/>
        </w:trPr>
        <w:tc>
          <w:tcPr>
            <w:tcW w:w="571" w:type="dxa"/>
            <w:vMerge/>
            <w:tcBorders>
              <w:top w:val="single" w:sz="4" w:space="0" w:color="auto"/>
              <w:left w:val="single" w:sz="4" w:space="0" w:color="auto"/>
              <w:bottom w:val="single" w:sz="4" w:space="0" w:color="auto"/>
              <w:right w:val="single" w:sz="4" w:space="0" w:color="auto"/>
            </w:tcBorders>
            <w:hideMark/>
          </w:tcPr>
          <w:p w14:paraId="2F910B1C" w14:textId="77777777" w:rsidR="005252DA" w:rsidRPr="005252DA" w:rsidRDefault="005252DA" w:rsidP="005252DA">
            <w:pPr>
              <w:spacing w:after="0" w:line="216" w:lineRule="auto"/>
              <w:rPr>
                <w:rFonts w:ascii="Times New Roman" w:hAnsi="Times New Roman" w:cs="Times New Roman"/>
              </w:rPr>
            </w:pPr>
          </w:p>
        </w:tc>
        <w:tc>
          <w:tcPr>
            <w:tcW w:w="2602" w:type="dxa"/>
            <w:vMerge/>
            <w:tcBorders>
              <w:top w:val="single" w:sz="4" w:space="0" w:color="auto"/>
              <w:left w:val="single" w:sz="4" w:space="0" w:color="auto"/>
              <w:bottom w:val="single" w:sz="4" w:space="0" w:color="auto"/>
              <w:right w:val="single" w:sz="4" w:space="0" w:color="auto"/>
            </w:tcBorders>
            <w:hideMark/>
          </w:tcPr>
          <w:p w14:paraId="6A63F0EF" w14:textId="77777777" w:rsidR="005252DA" w:rsidRPr="005252DA" w:rsidRDefault="005252DA" w:rsidP="005252DA">
            <w:pPr>
              <w:spacing w:after="0" w:line="216" w:lineRule="auto"/>
              <w:rPr>
                <w:rFonts w:ascii="Times New Roman" w:hAnsi="Times New Roman" w:cs="Times New Roman"/>
              </w:rPr>
            </w:pPr>
          </w:p>
        </w:tc>
        <w:tc>
          <w:tcPr>
            <w:tcW w:w="1760" w:type="dxa"/>
            <w:vMerge/>
            <w:tcBorders>
              <w:left w:val="single" w:sz="4" w:space="0" w:color="auto"/>
              <w:right w:val="single" w:sz="4" w:space="0" w:color="auto"/>
            </w:tcBorders>
            <w:hideMark/>
          </w:tcPr>
          <w:p w14:paraId="171EF0C5" w14:textId="77777777" w:rsidR="005252DA" w:rsidRPr="005252DA" w:rsidRDefault="005252DA" w:rsidP="005252DA">
            <w:pPr>
              <w:spacing w:after="0" w:line="216" w:lineRule="auto"/>
              <w:jc w:val="center"/>
              <w:rPr>
                <w:rFonts w:ascii="Times New Roman" w:hAnsi="Times New Roman" w:cs="Times New Roman"/>
              </w:rPr>
            </w:pPr>
          </w:p>
        </w:tc>
        <w:tc>
          <w:tcPr>
            <w:tcW w:w="1492" w:type="dxa"/>
            <w:vMerge/>
            <w:tcBorders>
              <w:left w:val="single" w:sz="4" w:space="0" w:color="auto"/>
              <w:right w:val="single" w:sz="4" w:space="0" w:color="auto"/>
            </w:tcBorders>
            <w:hideMark/>
          </w:tcPr>
          <w:p w14:paraId="19077748" w14:textId="77777777" w:rsidR="005252DA" w:rsidRPr="005252DA" w:rsidRDefault="005252DA" w:rsidP="005252DA">
            <w:pPr>
              <w:spacing w:after="0" w:line="216" w:lineRule="auto"/>
              <w:jc w:val="center"/>
              <w:rPr>
                <w:rFonts w:ascii="Times New Roman" w:hAnsi="Times New Roman" w:cs="Times New Roman"/>
              </w:rPr>
            </w:pPr>
          </w:p>
        </w:tc>
        <w:tc>
          <w:tcPr>
            <w:tcW w:w="1760" w:type="dxa"/>
            <w:tcBorders>
              <w:top w:val="nil"/>
              <w:left w:val="nil"/>
              <w:right w:val="single" w:sz="4" w:space="0" w:color="auto"/>
            </w:tcBorders>
            <w:hideMark/>
          </w:tcPr>
          <w:p w14:paraId="4E77C418"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средства област</w:t>
            </w:r>
            <w:r w:rsidRPr="005252DA">
              <w:rPr>
                <w:rFonts w:ascii="Times New Roman" w:hAnsi="Times New Roman" w:cs="Times New Roman"/>
              </w:rPr>
              <w:softHyphen/>
              <w:t>ного бюджета**</w:t>
            </w:r>
          </w:p>
          <w:p w14:paraId="63AABCBC"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(тыс. рублей)</w:t>
            </w:r>
          </w:p>
        </w:tc>
        <w:tc>
          <w:tcPr>
            <w:tcW w:w="1675" w:type="dxa"/>
            <w:tcBorders>
              <w:top w:val="nil"/>
              <w:left w:val="nil"/>
              <w:right w:val="single" w:sz="4" w:space="0" w:color="auto"/>
            </w:tcBorders>
            <w:hideMark/>
          </w:tcPr>
          <w:p w14:paraId="28176758"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 xml:space="preserve">средства местного </w:t>
            </w:r>
            <w:r w:rsidRPr="005252DA">
              <w:rPr>
                <w:rFonts w:ascii="Times New Roman" w:hAnsi="Times New Roman" w:cs="Times New Roman"/>
                <w:spacing w:val="-20"/>
              </w:rPr>
              <w:t>бюджета**</w:t>
            </w:r>
          </w:p>
          <w:p w14:paraId="24E455CA" w14:textId="77777777" w:rsidR="005252DA" w:rsidRPr="005252DA" w:rsidRDefault="005252DA" w:rsidP="005252DA">
            <w:pPr>
              <w:spacing w:after="0" w:line="216" w:lineRule="auto"/>
              <w:jc w:val="center"/>
              <w:rPr>
                <w:rFonts w:ascii="Times New Roman" w:hAnsi="Times New Roman" w:cs="Times New Roman"/>
              </w:rPr>
            </w:pPr>
            <w:r w:rsidRPr="005252DA">
              <w:rPr>
                <w:rFonts w:ascii="Times New Roman" w:hAnsi="Times New Roman" w:cs="Times New Roman"/>
              </w:rPr>
              <w:t>(тыс. рублей)</w:t>
            </w:r>
          </w:p>
        </w:tc>
      </w:tr>
      <w:tr w:rsidR="005252DA" w:rsidRPr="005252DA" w14:paraId="2B024275"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571" w:type="dxa"/>
            <w:tcBorders>
              <w:top w:val="single" w:sz="4" w:space="0" w:color="auto"/>
              <w:left w:val="single" w:sz="4" w:space="0" w:color="auto"/>
              <w:bottom w:val="single" w:sz="4" w:space="0" w:color="auto"/>
              <w:right w:val="single" w:sz="4" w:space="0" w:color="auto"/>
            </w:tcBorders>
            <w:hideMark/>
          </w:tcPr>
          <w:p w14:paraId="5302D7AA"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2F1887B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2</w:t>
            </w:r>
          </w:p>
        </w:tc>
        <w:tc>
          <w:tcPr>
            <w:tcW w:w="1760" w:type="dxa"/>
            <w:tcBorders>
              <w:top w:val="single" w:sz="4" w:space="0" w:color="auto"/>
              <w:left w:val="single" w:sz="4" w:space="0" w:color="auto"/>
              <w:bottom w:val="single" w:sz="4" w:space="0" w:color="auto"/>
              <w:right w:val="single" w:sz="4" w:space="0" w:color="auto"/>
            </w:tcBorders>
            <w:hideMark/>
          </w:tcPr>
          <w:p w14:paraId="5B1AA9EE"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3</w:t>
            </w:r>
          </w:p>
        </w:tc>
        <w:tc>
          <w:tcPr>
            <w:tcW w:w="1492" w:type="dxa"/>
            <w:tcBorders>
              <w:top w:val="single" w:sz="4" w:space="0" w:color="auto"/>
              <w:left w:val="single" w:sz="4" w:space="0" w:color="auto"/>
              <w:bottom w:val="single" w:sz="4" w:space="0" w:color="auto"/>
              <w:right w:val="single" w:sz="4" w:space="0" w:color="auto"/>
            </w:tcBorders>
            <w:hideMark/>
          </w:tcPr>
          <w:p w14:paraId="28F5E960"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4</w:t>
            </w:r>
          </w:p>
        </w:tc>
        <w:tc>
          <w:tcPr>
            <w:tcW w:w="1760" w:type="dxa"/>
            <w:tcBorders>
              <w:top w:val="single" w:sz="4" w:space="0" w:color="auto"/>
              <w:left w:val="single" w:sz="4" w:space="0" w:color="auto"/>
              <w:bottom w:val="single" w:sz="4" w:space="0" w:color="auto"/>
              <w:right w:val="single" w:sz="4" w:space="0" w:color="auto"/>
            </w:tcBorders>
            <w:hideMark/>
          </w:tcPr>
          <w:p w14:paraId="7D06E08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5</w:t>
            </w:r>
          </w:p>
        </w:tc>
        <w:tc>
          <w:tcPr>
            <w:tcW w:w="1681" w:type="dxa"/>
            <w:gridSpan w:val="2"/>
            <w:tcBorders>
              <w:top w:val="single" w:sz="4" w:space="0" w:color="auto"/>
              <w:left w:val="single" w:sz="4" w:space="0" w:color="auto"/>
              <w:bottom w:val="single" w:sz="4" w:space="0" w:color="auto"/>
              <w:right w:val="single" w:sz="4" w:space="0" w:color="auto"/>
            </w:tcBorders>
            <w:hideMark/>
          </w:tcPr>
          <w:p w14:paraId="0BDFFD3A"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6</w:t>
            </w:r>
          </w:p>
        </w:tc>
      </w:tr>
      <w:tr w:rsidR="005252DA" w:rsidRPr="005252DA" w14:paraId="24A293FB"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10BC58A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2018 – 2019 годов</w:t>
            </w:r>
          </w:p>
        </w:tc>
      </w:tr>
      <w:tr w:rsidR="005252DA" w:rsidRPr="005252DA" w14:paraId="01D97BD3"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0C13C15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6CEC6F62"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579E17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0,638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FCB443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37848,80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404850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40304,80</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1C6FA35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2572,70</w:t>
            </w:r>
          </w:p>
        </w:tc>
      </w:tr>
      <w:tr w:rsidR="005252DA" w:rsidRPr="005252DA" w14:paraId="585DCFD9"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tcPr>
          <w:p w14:paraId="0F700ADF"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2019 – 2020 годов</w:t>
            </w:r>
          </w:p>
        </w:tc>
      </w:tr>
      <w:tr w:rsidR="005252DA" w:rsidRPr="005252DA" w14:paraId="00F77352"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tcPr>
          <w:p w14:paraId="21FBA99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tcPr>
          <w:p w14:paraId="4EA53BE7"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tcPr>
          <w:p w14:paraId="33F7DC0B"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tcPr>
          <w:p w14:paraId="46C164A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tcPr>
          <w:p w14:paraId="043ECED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891806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64B8DB1A"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300FAEF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2020 – 2021 годов</w:t>
            </w:r>
          </w:p>
        </w:tc>
      </w:tr>
      <w:tr w:rsidR="005252DA" w:rsidRPr="005252DA" w14:paraId="5747FDC5"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22BA6CD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64ED7387"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475E79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1,19</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A41AA9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54019,20</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43A924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51210,30</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5609F6A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2808,90</w:t>
            </w:r>
          </w:p>
        </w:tc>
      </w:tr>
      <w:tr w:rsidR="005252DA" w:rsidRPr="005252DA" w14:paraId="330C396A"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7FDF42A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2021 – 2022 годов</w:t>
            </w:r>
          </w:p>
        </w:tc>
      </w:tr>
      <w:tr w:rsidR="005252DA" w:rsidRPr="005252DA" w14:paraId="29DAAF8E"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7703550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55E1A5E3"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CA5E61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3788DB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2E0A5E1"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4F4875C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649DD5D1"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458D9BC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2022 – 2023 годов</w:t>
            </w:r>
          </w:p>
        </w:tc>
      </w:tr>
      <w:tr w:rsidR="005252DA" w:rsidRPr="005252DA" w14:paraId="607F81E5"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1620996E"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7BAAD704"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6407AE4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5B60DD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43E03D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5A25356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218CE557"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16A70C3B"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2023 – 2024 годов</w:t>
            </w:r>
          </w:p>
        </w:tc>
      </w:tr>
      <w:tr w:rsidR="005252DA" w:rsidRPr="005252DA" w14:paraId="36442656"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3546ED08"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7D002F1C"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0B1C31E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3B2E73F"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15E398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66D28BA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0C26E95F"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6F7F929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2024 – 2025 годов</w:t>
            </w:r>
          </w:p>
        </w:tc>
      </w:tr>
      <w:tr w:rsidR="005252DA" w:rsidRPr="005252DA" w14:paraId="0A5E1899"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4BD39E9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10776F08"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0EB428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C63E67E"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4F8E6B7B"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25BE235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448525DD"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56E2593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2025 – 2026 годов</w:t>
            </w:r>
          </w:p>
        </w:tc>
      </w:tr>
      <w:tr w:rsidR="005252DA" w:rsidRPr="005252DA" w14:paraId="3A4C8555"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430A606F"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0022514E"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F95BBAF"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6E4DF1B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F3E7968"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5AC45DBA"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3E3F980D"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24A3E2C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2026 – 2027 годов</w:t>
            </w:r>
          </w:p>
        </w:tc>
      </w:tr>
      <w:tr w:rsidR="005252DA" w:rsidRPr="005252DA" w14:paraId="53A7807C"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1" w:type="dxa"/>
            <w:tcBorders>
              <w:top w:val="single" w:sz="4" w:space="0" w:color="auto"/>
              <w:left w:val="single" w:sz="4" w:space="0" w:color="auto"/>
              <w:bottom w:val="single" w:sz="4" w:space="0" w:color="auto"/>
              <w:right w:val="single" w:sz="4" w:space="0" w:color="auto"/>
            </w:tcBorders>
            <w:hideMark/>
          </w:tcPr>
          <w:p w14:paraId="28B90790"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5D63D4CF"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59E7FD90"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3F75A8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33589F0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69D9629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7AD40AE6"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66" w:type="dxa"/>
            <w:gridSpan w:val="7"/>
            <w:tcBorders>
              <w:top w:val="single" w:sz="4" w:space="0" w:color="auto"/>
              <w:left w:val="single" w:sz="4" w:space="0" w:color="auto"/>
              <w:bottom w:val="single" w:sz="4" w:space="0" w:color="auto"/>
              <w:right w:val="single" w:sz="4" w:space="0" w:color="auto"/>
            </w:tcBorders>
            <w:hideMark/>
          </w:tcPr>
          <w:p w14:paraId="5BF90224"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2027 – 2028 годов</w:t>
            </w:r>
          </w:p>
        </w:tc>
      </w:tr>
      <w:tr w:rsidR="005252DA" w:rsidRPr="005252DA" w14:paraId="65BB6185"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1" w:type="dxa"/>
            <w:tcBorders>
              <w:top w:val="single" w:sz="4" w:space="0" w:color="auto"/>
              <w:left w:val="single" w:sz="4" w:space="0" w:color="auto"/>
              <w:bottom w:val="single" w:sz="4" w:space="0" w:color="auto"/>
              <w:right w:val="single" w:sz="4" w:space="0" w:color="auto"/>
            </w:tcBorders>
            <w:hideMark/>
          </w:tcPr>
          <w:p w14:paraId="33B30201"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hideMark/>
          </w:tcPr>
          <w:p w14:paraId="7560C24B"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hideMark/>
          </w:tcPr>
          <w:p w14:paraId="1C0AA09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EBFD00B"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hideMark/>
          </w:tcPr>
          <w:p w14:paraId="7F9D1441"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hideMark/>
          </w:tcPr>
          <w:p w14:paraId="481EEEC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6C056311"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866" w:type="dxa"/>
            <w:gridSpan w:val="7"/>
            <w:tcBorders>
              <w:top w:val="single" w:sz="4" w:space="0" w:color="auto"/>
              <w:left w:val="single" w:sz="4" w:space="0" w:color="auto"/>
              <w:bottom w:val="single" w:sz="4" w:space="0" w:color="auto"/>
              <w:right w:val="single" w:sz="4" w:space="0" w:color="auto"/>
            </w:tcBorders>
          </w:tcPr>
          <w:p w14:paraId="6099169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2028 – 2029 годов</w:t>
            </w:r>
          </w:p>
        </w:tc>
      </w:tr>
      <w:tr w:rsidR="005252DA" w:rsidRPr="005252DA" w14:paraId="2AE26F4A"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1" w:type="dxa"/>
            <w:tcBorders>
              <w:top w:val="single" w:sz="4" w:space="0" w:color="auto"/>
              <w:left w:val="single" w:sz="4" w:space="0" w:color="auto"/>
              <w:bottom w:val="single" w:sz="4" w:space="0" w:color="auto"/>
              <w:right w:val="single" w:sz="4" w:space="0" w:color="auto"/>
            </w:tcBorders>
          </w:tcPr>
          <w:p w14:paraId="25B681CE"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1.</w:t>
            </w:r>
          </w:p>
        </w:tc>
        <w:tc>
          <w:tcPr>
            <w:tcW w:w="2602" w:type="dxa"/>
            <w:tcBorders>
              <w:top w:val="single" w:sz="4" w:space="0" w:color="auto"/>
              <w:left w:val="single" w:sz="4" w:space="0" w:color="auto"/>
              <w:bottom w:val="single" w:sz="4" w:space="0" w:color="auto"/>
              <w:right w:val="single" w:sz="4" w:space="0" w:color="auto"/>
            </w:tcBorders>
          </w:tcPr>
          <w:p w14:paraId="659E94C6"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tcPr>
          <w:p w14:paraId="0FBE6113"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tcPr>
          <w:p w14:paraId="159ED40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tcPr>
          <w:p w14:paraId="09388D8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599B038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26E6BC86"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866" w:type="dxa"/>
            <w:gridSpan w:val="7"/>
            <w:tcBorders>
              <w:top w:val="single" w:sz="4" w:space="0" w:color="auto"/>
              <w:left w:val="single" w:sz="4" w:space="0" w:color="auto"/>
              <w:bottom w:val="single" w:sz="4" w:space="0" w:color="auto"/>
              <w:right w:val="single" w:sz="4" w:space="0" w:color="auto"/>
            </w:tcBorders>
          </w:tcPr>
          <w:p w14:paraId="4BD4344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Этап 2029 – 2030 годов</w:t>
            </w:r>
          </w:p>
        </w:tc>
      </w:tr>
      <w:tr w:rsidR="005252DA" w:rsidRPr="005252DA" w14:paraId="1FCB8870"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71" w:type="dxa"/>
            <w:tcBorders>
              <w:top w:val="single" w:sz="4" w:space="0" w:color="auto"/>
              <w:left w:val="single" w:sz="4" w:space="0" w:color="auto"/>
              <w:bottom w:val="single" w:sz="4" w:space="0" w:color="auto"/>
              <w:right w:val="single" w:sz="4" w:space="0" w:color="auto"/>
            </w:tcBorders>
          </w:tcPr>
          <w:p w14:paraId="7CDB18A6"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lastRenderedPageBreak/>
              <w:t>1.</w:t>
            </w:r>
          </w:p>
        </w:tc>
        <w:tc>
          <w:tcPr>
            <w:tcW w:w="2602" w:type="dxa"/>
            <w:tcBorders>
              <w:top w:val="single" w:sz="4" w:space="0" w:color="auto"/>
              <w:left w:val="single" w:sz="4" w:space="0" w:color="auto"/>
              <w:bottom w:val="single" w:sz="4" w:space="0" w:color="auto"/>
              <w:right w:val="single" w:sz="4" w:space="0" w:color="auto"/>
            </w:tcBorders>
          </w:tcPr>
          <w:p w14:paraId="7C4D8C71"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Синегорское сельское поселение</w:t>
            </w:r>
          </w:p>
        </w:tc>
        <w:tc>
          <w:tcPr>
            <w:tcW w:w="1760" w:type="dxa"/>
            <w:tcBorders>
              <w:top w:val="single" w:sz="4" w:space="0" w:color="auto"/>
              <w:left w:val="single" w:sz="4" w:space="0" w:color="auto"/>
              <w:bottom w:val="single" w:sz="4" w:space="0" w:color="auto"/>
              <w:right w:val="single" w:sz="4" w:space="0" w:color="auto"/>
            </w:tcBorders>
            <w:vAlign w:val="center"/>
          </w:tcPr>
          <w:p w14:paraId="4611B9DF"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492" w:type="dxa"/>
            <w:tcBorders>
              <w:top w:val="single" w:sz="4" w:space="0" w:color="auto"/>
              <w:left w:val="single" w:sz="4" w:space="0" w:color="auto"/>
              <w:bottom w:val="single" w:sz="4" w:space="0" w:color="auto"/>
              <w:right w:val="single" w:sz="4" w:space="0" w:color="auto"/>
            </w:tcBorders>
            <w:vAlign w:val="center"/>
          </w:tcPr>
          <w:p w14:paraId="31146C5D"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760" w:type="dxa"/>
            <w:tcBorders>
              <w:top w:val="single" w:sz="4" w:space="0" w:color="auto"/>
              <w:left w:val="single" w:sz="4" w:space="0" w:color="auto"/>
              <w:bottom w:val="single" w:sz="4" w:space="0" w:color="auto"/>
              <w:right w:val="single" w:sz="4" w:space="0" w:color="auto"/>
            </w:tcBorders>
            <w:vAlign w:val="center"/>
          </w:tcPr>
          <w:p w14:paraId="778E0925"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1F01B6B9"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w:t>
            </w:r>
          </w:p>
        </w:tc>
      </w:tr>
      <w:tr w:rsidR="005252DA" w:rsidRPr="005252DA" w14:paraId="3BDE3EB4" w14:textId="77777777" w:rsidTr="00574F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73" w:type="dxa"/>
            <w:gridSpan w:val="2"/>
            <w:tcBorders>
              <w:top w:val="single" w:sz="4" w:space="0" w:color="auto"/>
              <w:left w:val="single" w:sz="4" w:space="0" w:color="auto"/>
              <w:bottom w:val="single" w:sz="4" w:space="0" w:color="auto"/>
              <w:right w:val="single" w:sz="4" w:space="0" w:color="auto"/>
            </w:tcBorders>
          </w:tcPr>
          <w:p w14:paraId="5E3DF120" w14:textId="77777777" w:rsidR="005252DA" w:rsidRPr="005252DA" w:rsidRDefault="005252DA" w:rsidP="005252DA">
            <w:pPr>
              <w:spacing w:after="0"/>
              <w:rPr>
                <w:rFonts w:ascii="Times New Roman" w:hAnsi="Times New Roman" w:cs="Times New Roman"/>
              </w:rPr>
            </w:pPr>
            <w:r w:rsidRPr="005252DA">
              <w:rPr>
                <w:rFonts w:ascii="Times New Roman" w:hAnsi="Times New Roman" w:cs="Times New Roman"/>
              </w:rPr>
              <w:t xml:space="preserve">         Итого по Программе</w:t>
            </w:r>
          </w:p>
        </w:tc>
        <w:tc>
          <w:tcPr>
            <w:tcW w:w="1760" w:type="dxa"/>
            <w:tcBorders>
              <w:top w:val="single" w:sz="4" w:space="0" w:color="auto"/>
              <w:left w:val="single" w:sz="4" w:space="0" w:color="auto"/>
              <w:bottom w:val="single" w:sz="4" w:space="0" w:color="auto"/>
              <w:right w:val="single" w:sz="4" w:space="0" w:color="auto"/>
            </w:tcBorders>
            <w:vAlign w:val="center"/>
          </w:tcPr>
          <w:p w14:paraId="09583A8F" w14:textId="77777777" w:rsidR="005252DA" w:rsidRPr="005252DA" w:rsidRDefault="005252DA" w:rsidP="005252DA">
            <w:pPr>
              <w:spacing w:after="0"/>
              <w:jc w:val="center"/>
              <w:rPr>
                <w:rFonts w:ascii="Times New Roman" w:hAnsi="Times New Roman" w:cs="Times New Roman"/>
                <w:highlight w:val="yellow"/>
              </w:rPr>
            </w:pPr>
            <w:r w:rsidRPr="005252DA">
              <w:rPr>
                <w:rFonts w:ascii="Times New Roman" w:hAnsi="Times New Roman" w:cs="Times New Roman"/>
              </w:rPr>
              <w:t>1,828</w:t>
            </w:r>
          </w:p>
        </w:tc>
        <w:tc>
          <w:tcPr>
            <w:tcW w:w="1492" w:type="dxa"/>
            <w:tcBorders>
              <w:top w:val="single" w:sz="4" w:space="0" w:color="auto"/>
              <w:left w:val="single" w:sz="4" w:space="0" w:color="auto"/>
              <w:bottom w:val="single" w:sz="4" w:space="0" w:color="auto"/>
              <w:right w:val="single" w:sz="4" w:space="0" w:color="auto"/>
            </w:tcBorders>
            <w:vAlign w:val="center"/>
          </w:tcPr>
          <w:p w14:paraId="18CB42F0"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91868,00</w:t>
            </w:r>
          </w:p>
        </w:tc>
        <w:tc>
          <w:tcPr>
            <w:tcW w:w="1760" w:type="dxa"/>
            <w:tcBorders>
              <w:top w:val="single" w:sz="4" w:space="0" w:color="auto"/>
              <w:left w:val="single" w:sz="4" w:space="0" w:color="auto"/>
              <w:bottom w:val="single" w:sz="4" w:space="0" w:color="auto"/>
              <w:right w:val="single" w:sz="4" w:space="0" w:color="auto"/>
            </w:tcBorders>
            <w:vAlign w:val="center"/>
          </w:tcPr>
          <w:p w14:paraId="48D3B380"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91515,10</w:t>
            </w:r>
          </w:p>
        </w:tc>
        <w:tc>
          <w:tcPr>
            <w:tcW w:w="1681" w:type="dxa"/>
            <w:gridSpan w:val="2"/>
            <w:tcBorders>
              <w:top w:val="single" w:sz="4" w:space="0" w:color="auto"/>
              <w:left w:val="single" w:sz="4" w:space="0" w:color="auto"/>
              <w:bottom w:val="single" w:sz="4" w:space="0" w:color="auto"/>
              <w:right w:val="single" w:sz="4" w:space="0" w:color="auto"/>
            </w:tcBorders>
            <w:vAlign w:val="center"/>
          </w:tcPr>
          <w:p w14:paraId="7C9A05D2" w14:textId="77777777" w:rsidR="005252DA" w:rsidRPr="005252DA" w:rsidRDefault="005252DA" w:rsidP="005252DA">
            <w:pPr>
              <w:spacing w:after="0"/>
              <w:jc w:val="center"/>
              <w:rPr>
                <w:rFonts w:ascii="Times New Roman" w:hAnsi="Times New Roman" w:cs="Times New Roman"/>
              </w:rPr>
            </w:pPr>
            <w:r w:rsidRPr="005252DA">
              <w:rPr>
                <w:rFonts w:ascii="Times New Roman" w:hAnsi="Times New Roman" w:cs="Times New Roman"/>
              </w:rPr>
              <w:t>5381,60</w:t>
            </w:r>
          </w:p>
        </w:tc>
      </w:tr>
    </w:tbl>
    <w:p w14:paraId="58184B24" w14:textId="77777777" w:rsidR="005252DA" w:rsidRPr="005252DA" w:rsidRDefault="005252DA" w:rsidP="005252DA">
      <w:pPr>
        <w:spacing w:after="0"/>
        <w:ind w:firstLine="709"/>
        <w:jc w:val="both"/>
        <w:rPr>
          <w:rFonts w:ascii="Times New Roman" w:hAnsi="Times New Roman" w:cs="Times New Roman"/>
          <w:sz w:val="28"/>
          <w:szCs w:val="28"/>
        </w:rPr>
      </w:pPr>
      <w:r w:rsidRPr="005252DA">
        <w:rPr>
          <w:rFonts w:ascii="Times New Roman" w:hAnsi="Times New Roman" w:cs="Times New Roman"/>
          <w:sz w:val="28"/>
          <w:szCs w:val="28"/>
        </w:rPr>
        <w:t xml:space="preserve">* Подлежит уточнению после принятия областного закона об областном бюджете и муниципальных правовых актов администрации Белокалитвинского района и </w:t>
      </w:r>
      <w:proofErr w:type="gramStart"/>
      <w:r w:rsidRPr="005252DA">
        <w:rPr>
          <w:rFonts w:ascii="Times New Roman" w:hAnsi="Times New Roman" w:cs="Times New Roman"/>
          <w:sz w:val="28"/>
          <w:szCs w:val="28"/>
        </w:rPr>
        <w:t>муниципального  образования</w:t>
      </w:r>
      <w:proofErr w:type="gramEnd"/>
      <w:r w:rsidRPr="005252DA">
        <w:rPr>
          <w:rFonts w:ascii="Times New Roman" w:hAnsi="Times New Roman" w:cs="Times New Roman"/>
          <w:sz w:val="28"/>
          <w:szCs w:val="28"/>
        </w:rPr>
        <w:t xml:space="preserve"> «Синегорское сельское поселение» на очередной финансовый год и плановый период. </w:t>
      </w:r>
    </w:p>
    <w:p w14:paraId="3707966B" w14:textId="77777777" w:rsidR="005252DA" w:rsidRPr="005252DA" w:rsidRDefault="005252DA" w:rsidP="005252DA">
      <w:pPr>
        <w:spacing w:after="0"/>
        <w:ind w:firstLine="709"/>
        <w:jc w:val="both"/>
        <w:rPr>
          <w:rFonts w:ascii="Times New Roman" w:hAnsi="Times New Roman" w:cs="Times New Roman"/>
          <w:sz w:val="28"/>
        </w:rPr>
      </w:pPr>
      <w:r w:rsidRPr="005252DA">
        <w:rPr>
          <w:rFonts w:ascii="Times New Roman" w:hAnsi="Times New Roman" w:cs="Times New Roman"/>
          <w:sz w:val="28"/>
        </w:rPr>
        <w:t xml:space="preserve">** Подлежит уточнению при внесении изменений в постановление Правительства Ростовской области от 28.12.2011 № 302 «Об уровне </w:t>
      </w:r>
      <w:proofErr w:type="spellStart"/>
      <w:r w:rsidRPr="005252DA">
        <w:rPr>
          <w:rFonts w:ascii="Times New Roman" w:hAnsi="Times New Roman" w:cs="Times New Roman"/>
          <w:sz w:val="28"/>
        </w:rPr>
        <w:t>софинансирования</w:t>
      </w:r>
      <w:proofErr w:type="spellEnd"/>
      <w:r w:rsidRPr="005252DA">
        <w:rPr>
          <w:rFonts w:ascii="Times New Roman" w:hAnsi="Times New Roman" w:cs="Times New Roman"/>
          <w:sz w:val="28"/>
        </w:rPr>
        <w:t xml:space="preserve"> субсидий местным бюджетам для </w:t>
      </w:r>
      <w:proofErr w:type="spellStart"/>
      <w:r w:rsidRPr="005252DA">
        <w:rPr>
          <w:rFonts w:ascii="Times New Roman" w:hAnsi="Times New Roman" w:cs="Times New Roman"/>
          <w:sz w:val="28"/>
        </w:rPr>
        <w:t>софинансирования</w:t>
      </w:r>
      <w:proofErr w:type="spellEnd"/>
      <w:r w:rsidRPr="005252DA">
        <w:rPr>
          <w:rFonts w:ascii="Times New Roman" w:hAnsi="Times New Roman" w:cs="Times New Roman"/>
          <w:sz w:val="28"/>
        </w:rPr>
        <w:t xml:space="preserve"> расходных обязательств, возникающих при выполнении полномочий органов местного самоуправления по вопросам местного значения».</w:t>
      </w:r>
    </w:p>
    <w:p w14:paraId="392267C1" w14:textId="77777777" w:rsidR="005252DA" w:rsidRPr="005252DA" w:rsidRDefault="005252DA" w:rsidP="005252DA">
      <w:pPr>
        <w:spacing w:after="0"/>
        <w:rPr>
          <w:rFonts w:ascii="Times New Roman" w:hAnsi="Times New Roman" w:cs="Times New Roman"/>
          <w:kern w:val="2"/>
          <w:sz w:val="28"/>
          <w:szCs w:val="28"/>
        </w:rPr>
      </w:pPr>
    </w:p>
    <w:p w14:paraId="77F32BA1" w14:textId="77777777" w:rsidR="005252DA" w:rsidRPr="005252DA" w:rsidRDefault="005252DA" w:rsidP="005252DA">
      <w:pPr>
        <w:spacing w:after="0"/>
        <w:rPr>
          <w:rFonts w:ascii="Times New Roman" w:hAnsi="Times New Roman" w:cs="Times New Roman"/>
          <w:kern w:val="2"/>
          <w:sz w:val="28"/>
          <w:szCs w:val="28"/>
        </w:rPr>
      </w:pPr>
    </w:p>
    <w:p w14:paraId="46DDBB7F" w14:textId="77777777" w:rsidR="005252DA" w:rsidRPr="005252DA" w:rsidRDefault="005252DA" w:rsidP="005252DA">
      <w:pPr>
        <w:spacing w:after="0"/>
        <w:rPr>
          <w:rFonts w:ascii="Times New Roman" w:hAnsi="Times New Roman" w:cs="Times New Roman"/>
          <w:kern w:val="2"/>
          <w:sz w:val="28"/>
          <w:szCs w:val="28"/>
        </w:rPr>
        <w:sectPr w:rsidR="005252DA" w:rsidRPr="005252DA" w:rsidSect="007C1486">
          <w:pgSz w:w="11907" w:h="16840"/>
          <w:pgMar w:top="680" w:right="851" w:bottom="851" w:left="1304" w:header="709" w:footer="709" w:gutter="0"/>
          <w:pgNumType w:start="1"/>
          <w:cols w:space="720"/>
        </w:sectPr>
      </w:pPr>
      <w:r w:rsidRPr="005252DA">
        <w:rPr>
          <w:rFonts w:ascii="Times New Roman" w:hAnsi="Times New Roman" w:cs="Times New Roman"/>
          <w:kern w:val="2"/>
          <w:sz w:val="28"/>
          <w:szCs w:val="28"/>
        </w:rPr>
        <w:t xml:space="preserve">   Специалист Администрации                                                 С.П. Беседина</w:t>
      </w:r>
    </w:p>
    <w:p w14:paraId="436EC24A" w14:textId="77777777" w:rsidR="005252DA" w:rsidRPr="005252DA" w:rsidRDefault="005252DA" w:rsidP="005252DA">
      <w:pPr>
        <w:spacing w:after="0"/>
        <w:ind w:left="9639"/>
        <w:jc w:val="center"/>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Приложение № 2</w:t>
      </w:r>
    </w:p>
    <w:p w14:paraId="0B2071D8" w14:textId="77777777" w:rsidR="005252DA" w:rsidRPr="005252DA" w:rsidRDefault="005252DA" w:rsidP="005252DA">
      <w:pPr>
        <w:spacing w:after="0"/>
        <w:ind w:left="9639"/>
        <w:jc w:val="center"/>
        <w:rPr>
          <w:rFonts w:ascii="Times New Roman" w:hAnsi="Times New Roman" w:cs="Times New Roman"/>
          <w:kern w:val="2"/>
          <w:sz w:val="28"/>
          <w:szCs w:val="28"/>
        </w:rPr>
      </w:pPr>
      <w:r w:rsidRPr="005252DA">
        <w:rPr>
          <w:rFonts w:ascii="Times New Roman" w:hAnsi="Times New Roman" w:cs="Times New Roman"/>
          <w:kern w:val="2"/>
          <w:sz w:val="28"/>
          <w:szCs w:val="28"/>
        </w:rPr>
        <w:t>к муниципальной адресной программе Синегорского сельского поселения</w:t>
      </w:r>
      <w:r w:rsidRPr="005252DA">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2018-2030 годах»</w:t>
      </w:r>
    </w:p>
    <w:p w14:paraId="76BC2097"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СИСТЕМА</w:t>
      </w:r>
    </w:p>
    <w:p w14:paraId="2A3B38BE"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41"/>
        <w:gridCol w:w="7398"/>
        <w:gridCol w:w="4714"/>
        <w:gridCol w:w="2757"/>
      </w:tblGrid>
      <w:tr w:rsidR="005252DA" w:rsidRPr="005252DA" w14:paraId="53444191"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3CFC9C7A"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420BCACA"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Наименование мероприятия</w:t>
            </w:r>
          </w:p>
          <w:p w14:paraId="596F7263" w14:textId="77777777" w:rsidR="005252DA" w:rsidRPr="005252DA" w:rsidRDefault="005252DA" w:rsidP="005252DA">
            <w:pPr>
              <w:tabs>
                <w:tab w:val="left" w:pos="6840"/>
              </w:tabs>
              <w:spacing w:after="0"/>
              <w:rPr>
                <w:rFonts w:ascii="Times New Roman" w:hAnsi="Times New Roman" w:cs="Times New Roman"/>
                <w:sz w:val="28"/>
                <w:szCs w:val="28"/>
              </w:rPr>
            </w:pPr>
            <w:r w:rsidRPr="005252DA">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8412FD"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1CD93147"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Ответственный</w:t>
            </w:r>
            <w:r w:rsidRPr="005252DA">
              <w:rPr>
                <w:rFonts w:ascii="Times New Roman" w:hAnsi="Times New Roman" w:cs="Times New Roman"/>
                <w:kern w:val="2"/>
                <w:sz w:val="28"/>
                <w:szCs w:val="28"/>
              </w:rPr>
              <w:br/>
              <w:t>за выполнение</w:t>
            </w:r>
          </w:p>
        </w:tc>
      </w:tr>
    </w:tbl>
    <w:p w14:paraId="7C942A2B" w14:textId="77777777" w:rsidR="005252DA" w:rsidRPr="005252DA" w:rsidRDefault="005252DA" w:rsidP="005252DA">
      <w:pPr>
        <w:spacing w:after="0"/>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4"/>
        <w:gridCol w:w="7375"/>
        <w:gridCol w:w="4703"/>
        <w:gridCol w:w="2768"/>
      </w:tblGrid>
      <w:tr w:rsidR="005252DA" w:rsidRPr="005252DA" w14:paraId="7B7D1F60"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5B22B34C"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5D45583A"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48569F4F"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3E2A654D"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4</w:t>
            </w:r>
          </w:p>
        </w:tc>
      </w:tr>
      <w:tr w:rsidR="005252DA" w:rsidRPr="005252DA" w14:paraId="775FC6D7"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0A298F0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lang w:val="en-US"/>
              </w:rPr>
              <w:t>I</w:t>
            </w:r>
            <w:r w:rsidRPr="005252DA">
              <w:rPr>
                <w:rFonts w:ascii="Times New Roman" w:hAnsi="Times New Roman" w:cs="Times New Roman"/>
                <w:kern w:val="2"/>
                <w:sz w:val="28"/>
                <w:szCs w:val="28"/>
              </w:rPr>
              <w:t>. Мероприятия, выполняемые на уровне муниципальных образований</w:t>
            </w:r>
          </w:p>
        </w:tc>
      </w:tr>
      <w:tr w:rsidR="005252DA" w:rsidRPr="005252DA" w14:paraId="5BAF0594"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305C3020"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2018 – 2030 годы</w:t>
            </w:r>
          </w:p>
        </w:tc>
      </w:tr>
      <w:tr w:rsidR="005252DA" w:rsidRPr="005252DA" w14:paraId="2B68D01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475E35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199E917D"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734033EF"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lang w:val="en-US"/>
              </w:rPr>
              <w:t>IV</w:t>
            </w:r>
            <w:r w:rsidRPr="005252DA">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01155BA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2A0A3115"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F038FFE"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76B7EADC"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08B9EB98"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5F8FC87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3E95471B"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409C0C7"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65357D70"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Заключение соглашений о выплате выкупной стоимости, договоров социального найма, мены с гра</w:t>
            </w:r>
            <w:r w:rsidRPr="005252DA">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501A282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16831A5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47CC3AFF"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FD59AB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409C67DF"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Мониторинг выполнения плана мероприятий по переселе</w:t>
            </w:r>
            <w:r w:rsidRPr="005252DA">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4B499B52"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61D8734D"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46337771"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100234E" w14:textId="77777777" w:rsidR="005252DA" w:rsidRPr="005252DA" w:rsidRDefault="005252DA" w:rsidP="005252DA">
            <w:pPr>
              <w:pageBreakBefore/>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7D571291"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10703D77"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3CF2B5C1"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5552FB43"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3F7A0B15"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48080716" w14:textId="77777777" w:rsidR="005252DA" w:rsidRPr="005252DA" w:rsidRDefault="005252DA" w:rsidP="005252DA">
            <w:pPr>
              <w:spacing w:after="0"/>
              <w:jc w:val="both"/>
              <w:rPr>
                <w:rFonts w:ascii="Times New Roman" w:hAnsi="Times New Roman" w:cs="Times New Roman"/>
                <w:kern w:val="2"/>
                <w:sz w:val="26"/>
                <w:szCs w:val="26"/>
              </w:rPr>
            </w:pPr>
            <w:r w:rsidRPr="005252DA">
              <w:rPr>
                <w:rFonts w:ascii="Times New Roman" w:hAnsi="Times New Roman" w:cs="Times New Roman"/>
                <w:kern w:val="2"/>
                <w:sz w:val="26"/>
                <w:szCs w:val="26"/>
              </w:rPr>
              <w:t xml:space="preserve">Снос или реконструкция расселенного аварийного </w:t>
            </w:r>
            <w:r w:rsidRPr="005252DA">
              <w:rPr>
                <w:rFonts w:ascii="Times New Roman" w:hAnsi="Times New Roman" w:cs="Times New Roman"/>
                <w:kern w:val="2"/>
                <w:sz w:val="26"/>
                <w:szCs w:val="26"/>
              </w:rPr>
              <w:br/>
              <w:t>жилищ</w:t>
            </w:r>
            <w:r w:rsidRPr="005252DA">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7704A464"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0823828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r w:rsidR="005252DA" w:rsidRPr="005252DA" w14:paraId="5F22B856"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6B7E1619"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lang w:val="en-US"/>
              </w:rPr>
              <w:t>II</w:t>
            </w:r>
            <w:r w:rsidRPr="005252DA">
              <w:rPr>
                <w:rFonts w:ascii="Times New Roman" w:hAnsi="Times New Roman" w:cs="Times New Roman"/>
                <w:kern w:val="2"/>
                <w:sz w:val="28"/>
                <w:szCs w:val="28"/>
              </w:rPr>
              <w:t>. Мероприятия, выполняемые на уровне субъекта Российской Федерации</w:t>
            </w:r>
          </w:p>
        </w:tc>
      </w:tr>
      <w:tr w:rsidR="005252DA" w:rsidRPr="005252DA" w14:paraId="3FFC8D16"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206B3CD" w14:textId="77777777" w:rsidR="005252DA" w:rsidRPr="005252DA" w:rsidRDefault="005252DA" w:rsidP="005252DA">
            <w:pPr>
              <w:spacing w:after="0"/>
              <w:jc w:val="center"/>
              <w:rPr>
                <w:rFonts w:ascii="Times New Roman" w:hAnsi="Times New Roman" w:cs="Times New Roman"/>
                <w:kern w:val="2"/>
                <w:sz w:val="28"/>
                <w:szCs w:val="28"/>
              </w:rPr>
            </w:pPr>
          </w:p>
          <w:p w14:paraId="662CA346"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5980B288"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w:t>
            </w:r>
          </w:p>
        </w:tc>
        <w:tc>
          <w:tcPr>
            <w:tcW w:w="4568" w:type="dxa"/>
            <w:tcBorders>
              <w:top w:val="single" w:sz="4" w:space="0" w:color="000000"/>
              <w:left w:val="single" w:sz="4" w:space="0" w:color="000000"/>
              <w:bottom w:val="single" w:sz="4" w:space="0" w:color="000000"/>
              <w:right w:val="single" w:sz="4" w:space="0" w:color="000000"/>
            </w:tcBorders>
            <w:hideMark/>
          </w:tcPr>
          <w:p w14:paraId="394E0025"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00686523" w14:textId="77777777" w:rsidR="005252DA" w:rsidRPr="005252DA" w:rsidRDefault="005252DA" w:rsidP="005252DA">
            <w:pPr>
              <w:spacing w:after="0"/>
              <w:jc w:val="center"/>
              <w:rPr>
                <w:rFonts w:ascii="Times New Roman" w:hAnsi="Times New Roman" w:cs="Times New Roman"/>
                <w:kern w:val="2"/>
                <w:sz w:val="26"/>
                <w:szCs w:val="26"/>
              </w:rPr>
            </w:pPr>
            <w:r w:rsidRPr="005252DA">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5252DA" w:rsidRPr="005252DA" w14:paraId="2843E151"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56BD66A0"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2.</w:t>
            </w:r>
          </w:p>
          <w:p w14:paraId="3B16E3FD" w14:textId="77777777" w:rsidR="005252DA" w:rsidRPr="005252DA" w:rsidRDefault="005252DA" w:rsidP="005252DA">
            <w:pPr>
              <w:spacing w:after="0"/>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78352EE8"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Перечисление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2B557DDB" w14:textId="77777777" w:rsidR="005252DA" w:rsidRPr="005252DA" w:rsidRDefault="005252DA" w:rsidP="005252DA">
            <w:pPr>
              <w:spacing w:after="0"/>
              <w:jc w:val="center"/>
              <w:rPr>
                <w:rFonts w:ascii="Times New Roman" w:hAnsi="Times New Roman" w:cs="Times New Roman"/>
                <w:kern w:val="2"/>
                <w:sz w:val="26"/>
                <w:szCs w:val="26"/>
              </w:rPr>
            </w:pPr>
            <w:r w:rsidRPr="005252DA">
              <w:rPr>
                <w:rFonts w:ascii="Times New Roman" w:hAnsi="Times New Roman" w:cs="Times New Roman"/>
                <w:kern w:val="2"/>
                <w:sz w:val="26"/>
                <w:szCs w:val="26"/>
              </w:rPr>
              <w:t>на основании предоставленных документов, определенных соглашением о финансировании; согласно Порядку, утвержденному правлением Фонда, и дополнительному соглашению к Договору о долевом финансировании региональных адресных программ, заключенному между Фондом и Правительством Ростовской области</w:t>
            </w:r>
          </w:p>
        </w:tc>
        <w:tc>
          <w:tcPr>
            <w:tcW w:w="2689" w:type="dxa"/>
            <w:tcBorders>
              <w:top w:val="single" w:sz="4" w:space="0" w:color="000000"/>
              <w:left w:val="single" w:sz="4" w:space="0" w:color="000000"/>
              <w:bottom w:val="single" w:sz="4" w:space="0" w:color="000000"/>
              <w:right w:val="single" w:sz="4" w:space="0" w:color="auto"/>
            </w:tcBorders>
            <w:hideMark/>
          </w:tcPr>
          <w:p w14:paraId="09CA12E7" w14:textId="77777777" w:rsidR="005252DA" w:rsidRPr="005252DA" w:rsidRDefault="005252DA" w:rsidP="005252DA">
            <w:pPr>
              <w:spacing w:after="0"/>
              <w:jc w:val="center"/>
              <w:rPr>
                <w:rFonts w:ascii="Times New Roman" w:hAnsi="Times New Roman" w:cs="Times New Roman"/>
                <w:kern w:val="2"/>
                <w:sz w:val="26"/>
                <w:szCs w:val="26"/>
              </w:rPr>
            </w:pPr>
            <w:r w:rsidRPr="005252DA">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5252DA" w:rsidRPr="005252DA" w14:paraId="2F95D163"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F279925" w14:textId="77777777" w:rsidR="005252DA" w:rsidRPr="005252DA" w:rsidRDefault="005252DA" w:rsidP="005252DA">
            <w:pPr>
              <w:spacing w:after="0"/>
              <w:jc w:val="center"/>
              <w:rPr>
                <w:rFonts w:ascii="Times New Roman" w:hAnsi="Times New Roman" w:cs="Times New Roman"/>
                <w:kern w:val="2"/>
                <w:sz w:val="28"/>
                <w:szCs w:val="28"/>
              </w:rPr>
            </w:pPr>
          </w:p>
          <w:p w14:paraId="3D2B0D8A"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37B32C98" w14:textId="77777777" w:rsidR="005252DA" w:rsidRPr="005252DA" w:rsidRDefault="005252DA" w:rsidP="005252DA">
            <w:pPr>
              <w:spacing w:after="0"/>
              <w:jc w:val="both"/>
              <w:rPr>
                <w:rFonts w:ascii="Times New Roman" w:hAnsi="Times New Roman" w:cs="Times New Roman"/>
                <w:kern w:val="2"/>
                <w:sz w:val="28"/>
                <w:szCs w:val="28"/>
              </w:rPr>
            </w:pPr>
            <w:r w:rsidRPr="005252DA">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6FC2854E"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1480E31F"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Администрация Синегорского сельского поселения</w:t>
            </w:r>
          </w:p>
        </w:tc>
      </w:tr>
    </w:tbl>
    <w:p w14:paraId="218E947D" w14:textId="77777777" w:rsidR="005252DA" w:rsidRPr="005252DA" w:rsidRDefault="005252DA" w:rsidP="005252DA">
      <w:pPr>
        <w:spacing w:after="0"/>
        <w:ind w:firstLine="709"/>
        <w:jc w:val="both"/>
        <w:rPr>
          <w:rFonts w:ascii="Times New Roman" w:hAnsi="Times New Roman" w:cs="Times New Roman"/>
          <w:kern w:val="2"/>
          <w:sz w:val="24"/>
          <w:szCs w:val="24"/>
        </w:rPr>
      </w:pPr>
      <w:r w:rsidRPr="005252DA">
        <w:rPr>
          <w:rFonts w:ascii="Times New Roman" w:hAnsi="Times New Roman" w:cs="Times New Roman"/>
          <w:kern w:val="2"/>
          <w:sz w:val="24"/>
          <w:szCs w:val="24"/>
        </w:rPr>
        <w:t>Примечание.</w:t>
      </w:r>
    </w:p>
    <w:p w14:paraId="75E34ADC" w14:textId="77777777" w:rsidR="005252DA" w:rsidRPr="005252DA" w:rsidRDefault="005252DA" w:rsidP="005252DA">
      <w:pPr>
        <w:spacing w:after="0"/>
        <w:ind w:firstLine="709"/>
        <w:jc w:val="both"/>
        <w:rPr>
          <w:rFonts w:ascii="Times New Roman" w:hAnsi="Times New Roman" w:cs="Times New Roman"/>
          <w:kern w:val="2"/>
          <w:sz w:val="24"/>
          <w:szCs w:val="24"/>
        </w:rPr>
      </w:pPr>
      <w:r w:rsidRPr="005252DA">
        <w:rPr>
          <w:rFonts w:ascii="Times New Roman" w:hAnsi="Times New Roman" w:cs="Times New Roman"/>
          <w:kern w:val="2"/>
          <w:sz w:val="24"/>
          <w:szCs w:val="24"/>
        </w:rPr>
        <w:t>Использованные сокращения:</w:t>
      </w:r>
    </w:p>
    <w:p w14:paraId="2BBBD6C1" w14:textId="77777777" w:rsidR="005252DA" w:rsidRPr="005252DA" w:rsidRDefault="005252DA" w:rsidP="005252DA">
      <w:pPr>
        <w:spacing w:after="0"/>
        <w:ind w:left="709"/>
        <w:jc w:val="both"/>
        <w:rPr>
          <w:rFonts w:ascii="Times New Roman" w:hAnsi="Times New Roman" w:cs="Times New Roman"/>
          <w:kern w:val="2"/>
          <w:sz w:val="24"/>
          <w:szCs w:val="24"/>
        </w:rPr>
      </w:pPr>
      <w:r w:rsidRPr="005252DA">
        <w:rPr>
          <w:rFonts w:ascii="Times New Roman" w:hAnsi="Times New Roman" w:cs="Times New Roman"/>
          <w:kern w:val="2"/>
          <w:sz w:val="24"/>
          <w:szCs w:val="24"/>
        </w:rPr>
        <w:t xml:space="preserve">Программа – Муниципальная адресная программа Синегорского сельского поселения «Переселение граждан из многоквартирных </w:t>
      </w:r>
      <w:proofErr w:type="gramStart"/>
      <w:r w:rsidRPr="005252DA">
        <w:rPr>
          <w:rFonts w:ascii="Times New Roman" w:hAnsi="Times New Roman" w:cs="Times New Roman"/>
          <w:kern w:val="2"/>
          <w:sz w:val="24"/>
          <w:szCs w:val="24"/>
        </w:rPr>
        <w:t xml:space="preserve">домов,   </w:t>
      </w:r>
      <w:proofErr w:type="gramEnd"/>
      <w:r w:rsidRPr="005252DA">
        <w:rPr>
          <w:rFonts w:ascii="Times New Roman" w:hAnsi="Times New Roman" w:cs="Times New Roman"/>
          <w:kern w:val="2"/>
          <w:sz w:val="24"/>
          <w:szCs w:val="24"/>
        </w:rPr>
        <w:t xml:space="preserve"> признанных аварийными после 1 января 2012г., в 2018-2030 годах»</w:t>
      </w:r>
    </w:p>
    <w:p w14:paraId="602A7544" w14:textId="77777777" w:rsidR="005252DA" w:rsidRPr="005252DA" w:rsidRDefault="005252DA" w:rsidP="005252DA">
      <w:pPr>
        <w:spacing w:after="0"/>
        <w:ind w:left="709"/>
        <w:jc w:val="both"/>
        <w:rPr>
          <w:rFonts w:ascii="Times New Roman" w:hAnsi="Times New Roman" w:cs="Times New Roman"/>
          <w:kern w:val="2"/>
          <w:sz w:val="28"/>
          <w:szCs w:val="28"/>
        </w:rPr>
      </w:pPr>
      <w:r w:rsidRPr="005252DA">
        <w:rPr>
          <w:rFonts w:ascii="Times New Roman" w:hAnsi="Times New Roman" w:cs="Times New Roman"/>
          <w:kern w:val="2"/>
          <w:sz w:val="28"/>
          <w:szCs w:val="28"/>
        </w:rPr>
        <w:t>Специалист Администрации                                                                                                      С.П. Беседина</w:t>
      </w:r>
    </w:p>
    <w:p w14:paraId="57E192A9" w14:textId="77777777" w:rsidR="005252DA" w:rsidRPr="005252DA" w:rsidRDefault="005252DA" w:rsidP="005252DA">
      <w:pPr>
        <w:pageBreakBefore/>
        <w:spacing w:after="0"/>
        <w:ind w:left="9498"/>
        <w:jc w:val="center"/>
        <w:rPr>
          <w:rFonts w:ascii="Times New Roman" w:hAnsi="Times New Roman" w:cs="Times New Roman"/>
          <w:sz w:val="28"/>
        </w:rPr>
      </w:pPr>
      <w:r w:rsidRPr="005252DA">
        <w:rPr>
          <w:rFonts w:ascii="Times New Roman" w:hAnsi="Times New Roman" w:cs="Times New Roman"/>
          <w:sz w:val="28"/>
        </w:rPr>
        <w:lastRenderedPageBreak/>
        <w:t>Приложение № 3</w:t>
      </w:r>
    </w:p>
    <w:p w14:paraId="03C438E3" w14:textId="77777777" w:rsidR="005252DA" w:rsidRPr="005252DA" w:rsidRDefault="005252DA" w:rsidP="005252DA">
      <w:pPr>
        <w:spacing w:after="0"/>
        <w:ind w:left="9498"/>
        <w:jc w:val="center"/>
        <w:rPr>
          <w:rFonts w:ascii="Times New Roman" w:hAnsi="Times New Roman" w:cs="Times New Roman"/>
          <w:sz w:val="28"/>
        </w:rPr>
      </w:pPr>
      <w:r w:rsidRPr="005252DA">
        <w:rPr>
          <w:rFonts w:ascii="Times New Roman" w:hAnsi="Times New Roman" w:cs="Times New Roman"/>
          <w:sz w:val="28"/>
        </w:rPr>
        <w:t xml:space="preserve">к муниципальной адресной программе Синегорского сельского поселения </w:t>
      </w:r>
      <w:r w:rsidRPr="005252DA">
        <w:rPr>
          <w:rFonts w:ascii="Times New Roman" w:hAnsi="Times New Roman" w:cs="Times New Roman"/>
          <w:sz w:val="28"/>
          <w:szCs w:val="28"/>
        </w:rPr>
        <w:t xml:space="preserve">«Переселение граждан из многоквартирных домов, признанных аварийными </w:t>
      </w:r>
      <w:r w:rsidRPr="005252DA">
        <w:rPr>
          <w:rFonts w:ascii="Times New Roman" w:hAnsi="Times New Roman" w:cs="Times New Roman"/>
          <w:sz w:val="28"/>
          <w:szCs w:val="28"/>
        </w:rPr>
        <w:br/>
        <w:t>после 1 января 2012 г., в 2018 – 2030 годах»</w:t>
      </w:r>
    </w:p>
    <w:p w14:paraId="19C707A0" w14:textId="77777777" w:rsidR="005252DA" w:rsidRPr="005252DA" w:rsidRDefault="005252DA" w:rsidP="005252DA">
      <w:pPr>
        <w:spacing w:after="0"/>
        <w:ind w:left="5670"/>
        <w:jc w:val="center"/>
        <w:rPr>
          <w:rFonts w:ascii="Times New Roman" w:hAnsi="Times New Roman" w:cs="Times New Roman"/>
          <w:sz w:val="28"/>
        </w:rPr>
      </w:pPr>
    </w:p>
    <w:p w14:paraId="037C5095"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ПЛАНИРУЕМЫЕ ПОКАЗАТЕЛИ</w:t>
      </w:r>
    </w:p>
    <w:p w14:paraId="532C143B" w14:textId="77777777" w:rsidR="005252DA" w:rsidRPr="005252DA" w:rsidRDefault="005252DA" w:rsidP="005252DA">
      <w:pPr>
        <w:spacing w:after="0"/>
        <w:jc w:val="center"/>
        <w:rPr>
          <w:rFonts w:ascii="Times New Roman" w:hAnsi="Times New Roman" w:cs="Times New Roman"/>
          <w:kern w:val="2"/>
          <w:sz w:val="28"/>
          <w:szCs w:val="28"/>
        </w:rPr>
      </w:pPr>
      <w:r w:rsidRPr="005252DA">
        <w:rPr>
          <w:rFonts w:ascii="Times New Roman" w:hAnsi="Times New Roman" w:cs="Times New Roman"/>
          <w:kern w:val="2"/>
          <w:sz w:val="28"/>
          <w:szCs w:val="28"/>
        </w:rPr>
        <w:t xml:space="preserve">выполнения муниципальной адресной программы Синегорского сельского поселения </w:t>
      </w:r>
      <w:r w:rsidRPr="005252DA">
        <w:rPr>
          <w:rFonts w:ascii="Times New Roman" w:hAnsi="Times New Roman" w:cs="Times New Roman"/>
          <w:sz w:val="28"/>
          <w:szCs w:val="28"/>
        </w:rPr>
        <w:t xml:space="preserve">«Переселение граждан </w:t>
      </w:r>
      <w:r w:rsidRPr="005252DA">
        <w:rPr>
          <w:rFonts w:ascii="Times New Roman" w:hAnsi="Times New Roman" w:cs="Times New Roman"/>
          <w:sz w:val="28"/>
          <w:szCs w:val="28"/>
        </w:rPr>
        <w:br/>
        <w:t>из многоквартирных домов, признанных аварийными после 1 января 2012 г., в 2018 – 2030 годах»</w:t>
      </w:r>
    </w:p>
    <w:p w14:paraId="5D110CCC" w14:textId="77777777" w:rsidR="005252DA" w:rsidRPr="005252DA" w:rsidRDefault="005252DA" w:rsidP="005252DA">
      <w:pPr>
        <w:spacing w:after="0"/>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5"/>
        <w:gridCol w:w="3920"/>
        <w:gridCol w:w="789"/>
        <w:gridCol w:w="859"/>
        <w:gridCol w:w="760"/>
        <w:gridCol w:w="817"/>
        <w:gridCol w:w="861"/>
        <w:gridCol w:w="718"/>
        <w:gridCol w:w="717"/>
        <w:gridCol w:w="861"/>
        <w:gridCol w:w="831"/>
        <w:gridCol w:w="859"/>
        <w:gridCol w:w="836"/>
        <w:gridCol w:w="1003"/>
        <w:gridCol w:w="1004"/>
      </w:tblGrid>
      <w:tr w:rsidR="005252DA" w:rsidRPr="005252DA" w14:paraId="7A6F4787" w14:textId="77777777" w:rsidTr="00574FD3">
        <w:tc>
          <w:tcPr>
            <w:tcW w:w="560" w:type="dxa"/>
            <w:tcBorders>
              <w:top w:val="single" w:sz="4" w:space="0" w:color="auto"/>
              <w:left w:val="single" w:sz="4" w:space="0" w:color="auto"/>
              <w:bottom w:val="single" w:sz="4" w:space="0" w:color="auto"/>
              <w:right w:val="single" w:sz="4" w:space="0" w:color="auto"/>
            </w:tcBorders>
            <w:hideMark/>
          </w:tcPr>
          <w:p w14:paraId="7224E77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 п/п</w:t>
            </w:r>
          </w:p>
        </w:tc>
        <w:tc>
          <w:tcPr>
            <w:tcW w:w="3809" w:type="dxa"/>
            <w:tcBorders>
              <w:top w:val="single" w:sz="4" w:space="0" w:color="auto"/>
              <w:left w:val="nil"/>
              <w:bottom w:val="single" w:sz="4" w:space="0" w:color="auto"/>
              <w:right w:val="single" w:sz="4" w:space="0" w:color="auto"/>
            </w:tcBorders>
            <w:hideMark/>
          </w:tcPr>
          <w:p w14:paraId="0CD1B082"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Наименование показателей</w:t>
            </w:r>
          </w:p>
        </w:tc>
        <w:tc>
          <w:tcPr>
            <w:tcW w:w="767" w:type="dxa"/>
            <w:tcBorders>
              <w:top w:val="single" w:sz="4" w:space="0" w:color="auto"/>
              <w:left w:val="nil"/>
              <w:bottom w:val="single" w:sz="4" w:space="0" w:color="auto"/>
              <w:right w:val="single" w:sz="4" w:space="0" w:color="auto"/>
            </w:tcBorders>
            <w:hideMark/>
          </w:tcPr>
          <w:p w14:paraId="636D15B6"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2019 год</w:t>
            </w:r>
          </w:p>
        </w:tc>
        <w:tc>
          <w:tcPr>
            <w:tcW w:w="834" w:type="dxa"/>
            <w:tcBorders>
              <w:top w:val="single" w:sz="4" w:space="0" w:color="auto"/>
              <w:left w:val="nil"/>
              <w:bottom w:val="single" w:sz="4" w:space="0" w:color="auto"/>
              <w:right w:val="single" w:sz="4" w:space="0" w:color="auto"/>
            </w:tcBorders>
            <w:hideMark/>
          </w:tcPr>
          <w:p w14:paraId="6AE6C09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2020 год</w:t>
            </w:r>
          </w:p>
        </w:tc>
        <w:tc>
          <w:tcPr>
            <w:tcW w:w="738" w:type="dxa"/>
            <w:tcBorders>
              <w:top w:val="single" w:sz="4" w:space="0" w:color="auto"/>
              <w:left w:val="nil"/>
              <w:bottom w:val="single" w:sz="4" w:space="0" w:color="auto"/>
              <w:right w:val="single" w:sz="4" w:space="0" w:color="auto"/>
            </w:tcBorders>
            <w:hideMark/>
          </w:tcPr>
          <w:p w14:paraId="3176E95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2021 год</w:t>
            </w:r>
          </w:p>
        </w:tc>
        <w:tc>
          <w:tcPr>
            <w:tcW w:w="794" w:type="dxa"/>
            <w:tcBorders>
              <w:top w:val="single" w:sz="4" w:space="0" w:color="auto"/>
              <w:left w:val="nil"/>
              <w:bottom w:val="single" w:sz="4" w:space="0" w:color="auto"/>
              <w:right w:val="single" w:sz="4" w:space="0" w:color="auto"/>
            </w:tcBorders>
            <w:hideMark/>
          </w:tcPr>
          <w:p w14:paraId="39E1DCDC"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2022 год</w:t>
            </w:r>
          </w:p>
        </w:tc>
        <w:tc>
          <w:tcPr>
            <w:tcW w:w="836" w:type="dxa"/>
            <w:tcBorders>
              <w:top w:val="single" w:sz="4" w:space="0" w:color="auto"/>
              <w:left w:val="nil"/>
              <w:bottom w:val="single" w:sz="4" w:space="0" w:color="auto"/>
              <w:right w:val="single" w:sz="4" w:space="0" w:color="auto"/>
            </w:tcBorders>
            <w:hideMark/>
          </w:tcPr>
          <w:p w14:paraId="28E2B73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2023 год</w:t>
            </w:r>
          </w:p>
        </w:tc>
        <w:tc>
          <w:tcPr>
            <w:tcW w:w="697" w:type="dxa"/>
            <w:tcBorders>
              <w:top w:val="single" w:sz="4" w:space="0" w:color="auto"/>
              <w:left w:val="nil"/>
              <w:bottom w:val="single" w:sz="4" w:space="0" w:color="auto"/>
              <w:right w:val="single" w:sz="4" w:space="0" w:color="auto"/>
            </w:tcBorders>
            <w:hideMark/>
          </w:tcPr>
          <w:p w14:paraId="1C9C9EC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2024 год</w:t>
            </w:r>
          </w:p>
        </w:tc>
        <w:tc>
          <w:tcPr>
            <w:tcW w:w="696" w:type="dxa"/>
            <w:tcBorders>
              <w:top w:val="single" w:sz="4" w:space="0" w:color="auto"/>
              <w:left w:val="nil"/>
              <w:bottom w:val="single" w:sz="4" w:space="0" w:color="auto"/>
              <w:right w:val="single" w:sz="4" w:space="0" w:color="auto"/>
            </w:tcBorders>
            <w:hideMark/>
          </w:tcPr>
          <w:p w14:paraId="3F83857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2025 год</w:t>
            </w:r>
          </w:p>
        </w:tc>
        <w:tc>
          <w:tcPr>
            <w:tcW w:w="836" w:type="dxa"/>
            <w:tcBorders>
              <w:top w:val="single" w:sz="4" w:space="0" w:color="auto"/>
              <w:left w:val="nil"/>
              <w:bottom w:val="single" w:sz="4" w:space="0" w:color="auto"/>
              <w:right w:val="single" w:sz="4" w:space="0" w:color="auto"/>
            </w:tcBorders>
            <w:hideMark/>
          </w:tcPr>
          <w:p w14:paraId="33A506C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2026 год</w:t>
            </w:r>
          </w:p>
        </w:tc>
        <w:tc>
          <w:tcPr>
            <w:tcW w:w="807" w:type="dxa"/>
            <w:tcBorders>
              <w:top w:val="single" w:sz="4" w:space="0" w:color="auto"/>
              <w:left w:val="nil"/>
              <w:bottom w:val="single" w:sz="4" w:space="0" w:color="auto"/>
              <w:right w:val="single" w:sz="4" w:space="0" w:color="auto"/>
            </w:tcBorders>
            <w:hideMark/>
          </w:tcPr>
          <w:p w14:paraId="5D017EC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2027 год</w:t>
            </w:r>
          </w:p>
        </w:tc>
        <w:tc>
          <w:tcPr>
            <w:tcW w:w="834" w:type="dxa"/>
            <w:tcBorders>
              <w:top w:val="single" w:sz="4" w:space="0" w:color="auto"/>
              <w:left w:val="nil"/>
              <w:bottom w:val="single" w:sz="4" w:space="0" w:color="auto"/>
              <w:right w:val="single" w:sz="4" w:space="0" w:color="auto"/>
            </w:tcBorders>
            <w:hideMark/>
          </w:tcPr>
          <w:p w14:paraId="1D6A19AD"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2028 год</w:t>
            </w:r>
          </w:p>
        </w:tc>
        <w:tc>
          <w:tcPr>
            <w:tcW w:w="812" w:type="dxa"/>
            <w:tcBorders>
              <w:top w:val="single" w:sz="4" w:space="0" w:color="auto"/>
              <w:left w:val="nil"/>
              <w:bottom w:val="single" w:sz="4" w:space="0" w:color="auto"/>
              <w:right w:val="single" w:sz="4" w:space="0" w:color="auto"/>
            </w:tcBorders>
            <w:hideMark/>
          </w:tcPr>
          <w:p w14:paraId="0A67B2D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2029 год</w:t>
            </w:r>
          </w:p>
        </w:tc>
        <w:tc>
          <w:tcPr>
            <w:tcW w:w="974" w:type="dxa"/>
            <w:tcBorders>
              <w:top w:val="single" w:sz="4" w:space="0" w:color="auto"/>
              <w:left w:val="single" w:sz="4" w:space="0" w:color="auto"/>
              <w:bottom w:val="single" w:sz="4" w:space="0" w:color="auto"/>
              <w:right w:val="single" w:sz="4" w:space="0" w:color="auto"/>
            </w:tcBorders>
            <w:hideMark/>
          </w:tcPr>
          <w:p w14:paraId="47452718"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2030 год</w:t>
            </w:r>
          </w:p>
        </w:tc>
        <w:tc>
          <w:tcPr>
            <w:tcW w:w="975" w:type="dxa"/>
            <w:tcBorders>
              <w:top w:val="single" w:sz="4" w:space="0" w:color="auto"/>
              <w:left w:val="nil"/>
              <w:bottom w:val="single" w:sz="4" w:space="0" w:color="auto"/>
              <w:right w:val="single" w:sz="4" w:space="0" w:color="auto"/>
            </w:tcBorders>
            <w:hideMark/>
          </w:tcPr>
          <w:p w14:paraId="42F98BA6"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Всего</w:t>
            </w:r>
          </w:p>
        </w:tc>
      </w:tr>
    </w:tbl>
    <w:p w14:paraId="1A17F949" w14:textId="77777777" w:rsidR="005252DA" w:rsidRPr="005252DA" w:rsidRDefault="005252DA" w:rsidP="005252DA">
      <w:pPr>
        <w:spacing w:after="0"/>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1"/>
        <w:gridCol w:w="3948"/>
        <w:gridCol w:w="755"/>
        <w:gridCol w:w="906"/>
        <w:gridCol w:w="755"/>
        <w:gridCol w:w="848"/>
        <w:gridCol w:w="849"/>
        <w:gridCol w:w="707"/>
        <w:gridCol w:w="708"/>
        <w:gridCol w:w="849"/>
        <w:gridCol w:w="848"/>
        <w:gridCol w:w="849"/>
        <w:gridCol w:w="848"/>
        <w:gridCol w:w="990"/>
        <w:gridCol w:w="989"/>
      </w:tblGrid>
      <w:tr w:rsidR="005252DA" w:rsidRPr="005252DA" w14:paraId="32F814A4"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24C3271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w:t>
            </w:r>
          </w:p>
        </w:tc>
        <w:tc>
          <w:tcPr>
            <w:tcW w:w="3871" w:type="dxa"/>
            <w:tcBorders>
              <w:top w:val="single" w:sz="4" w:space="0" w:color="auto"/>
              <w:left w:val="single" w:sz="4" w:space="0" w:color="auto"/>
              <w:bottom w:val="single" w:sz="4" w:space="0" w:color="auto"/>
              <w:right w:val="single" w:sz="4" w:space="0" w:color="auto"/>
            </w:tcBorders>
            <w:hideMark/>
          </w:tcPr>
          <w:p w14:paraId="6DBF27F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w:t>
            </w:r>
          </w:p>
        </w:tc>
        <w:tc>
          <w:tcPr>
            <w:tcW w:w="740" w:type="dxa"/>
            <w:tcBorders>
              <w:top w:val="single" w:sz="4" w:space="0" w:color="auto"/>
              <w:left w:val="single" w:sz="4" w:space="0" w:color="auto"/>
              <w:bottom w:val="single" w:sz="4" w:space="0" w:color="auto"/>
              <w:right w:val="single" w:sz="4" w:space="0" w:color="auto"/>
            </w:tcBorders>
            <w:hideMark/>
          </w:tcPr>
          <w:p w14:paraId="596E3388"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3</w:t>
            </w:r>
          </w:p>
        </w:tc>
        <w:tc>
          <w:tcPr>
            <w:tcW w:w="888" w:type="dxa"/>
            <w:tcBorders>
              <w:top w:val="single" w:sz="4" w:space="0" w:color="auto"/>
              <w:left w:val="single" w:sz="4" w:space="0" w:color="auto"/>
              <w:bottom w:val="single" w:sz="4" w:space="0" w:color="auto"/>
              <w:right w:val="single" w:sz="4" w:space="0" w:color="auto"/>
            </w:tcBorders>
            <w:hideMark/>
          </w:tcPr>
          <w:p w14:paraId="73BBD6C6"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4</w:t>
            </w:r>
          </w:p>
        </w:tc>
        <w:tc>
          <w:tcPr>
            <w:tcW w:w="740" w:type="dxa"/>
            <w:tcBorders>
              <w:top w:val="single" w:sz="4" w:space="0" w:color="auto"/>
              <w:left w:val="single" w:sz="4" w:space="0" w:color="auto"/>
              <w:bottom w:val="single" w:sz="4" w:space="0" w:color="auto"/>
              <w:right w:val="single" w:sz="4" w:space="0" w:color="auto"/>
            </w:tcBorders>
            <w:hideMark/>
          </w:tcPr>
          <w:p w14:paraId="082B5921"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5</w:t>
            </w:r>
          </w:p>
        </w:tc>
        <w:tc>
          <w:tcPr>
            <w:tcW w:w="832" w:type="dxa"/>
            <w:tcBorders>
              <w:top w:val="single" w:sz="4" w:space="0" w:color="auto"/>
              <w:left w:val="single" w:sz="4" w:space="0" w:color="auto"/>
              <w:bottom w:val="single" w:sz="4" w:space="0" w:color="auto"/>
              <w:right w:val="single" w:sz="4" w:space="0" w:color="auto"/>
            </w:tcBorders>
            <w:hideMark/>
          </w:tcPr>
          <w:p w14:paraId="0206E962"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6</w:t>
            </w:r>
          </w:p>
        </w:tc>
        <w:tc>
          <w:tcPr>
            <w:tcW w:w="833" w:type="dxa"/>
            <w:tcBorders>
              <w:top w:val="single" w:sz="4" w:space="0" w:color="auto"/>
              <w:left w:val="single" w:sz="4" w:space="0" w:color="auto"/>
              <w:bottom w:val="single" w:sz="4" w:space="0" w:color="auto"/>
              <w:right w:val="single" w:sz="4" w:space="0" w:color="auto"/>
            </w:tcBorders>
            <w:hideMark/>
          </w:tcPr>
          <w:p w14:paraId="5E34166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7</w:t>
            </w:r>
          </w:p>
        </w:tc>
        <w:tc>
          <w:tcPr>
            <w:tcW w:w="693" w:type="dxa"/>
            <w:tcBorders>
              <w:top w:val="single" w:sz="4" w:space="0" w:color="auto"/>
              <w:left w:val="single" w:sz="4" w:space="0" w:color="auto"/>
              <w:bottom w:val="single" w:sz="4" w:space="0" w:color="auto"/>
              <w:right w:val="single" w:sz="4" w:space="0" w:color="auto"/>
            </w:tcBorders>
            <w:hideMark/>
          </w:tcPr>
          <w:p w14:paraId="0F4BC03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8</w:t>
            </w:r>
          </w:p>
        </w:tc>
        <w:tc>
          <w:tcPr>
            <w:tcW w:w="694" w:type="dxa"/>
            <w:tcBorders>
              <w:top w:val="single" w:sz="4" w:space="0" w:color="auto"/>
              <w:left w:val="single" w:sz="4" w:space="0" w:color="auto"/>
              <w:bottom w:val="single" w:sz="4" w:space="0" w:color="auto"/>
              <w:right w:val="single" w:sz="4" w:space="0" w:color="auto"/>
            </w:tcBorders>
            <w:hideMark/>
          </w:tcPr>
          <w:p w14:paraId="681AC0B2"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9</w:t>
            </w:r>
          </w:p>
        </w:tc>
        <w:tc>
          <w:tcPr>
            <w:tcW w:w="833" w:type="dxa"/>
            <w:tcBorders>
              <w:top w:val="single" w:sz="4" w:space="0" w:color="auto"/>
              <w:left w:val="single" w:sz="4" w:space="0" w:color="auto"/>
              <w:bottom w:val="single" w:sz="4" w:space="0" w:color="auto"/>
              <w:right w:val="single" w:sz="4" w:space="0" w:color="auto"/>
            </w:tcBorders>
            <w:hideMark/>
          </w:tcPr>
          <w:p w14:paraId="655F530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10</w:t>
            </w:r>
          </w:p>
        </w:tc>
        <w:tc>
          <w:tcPr>
            <w:tcW w:w="832" w:type="dxa"/>
            <w:tcBorders>
              <w:top w:val="single" w:sz="4" w:space="0" w:color="auto"/>
              <w:left w:val="single" w:sz="4" w:space="0" w:color="auto"/>
              <w:bottom w:val="single" w:sz="4" w:space="0" w:color="auto"/>
              <w:right w:val="single" w:sz="4" w:space="0" w:color="auto"/>
            </w:tcBorders>
            <w:hideMark/>
          </w:tcPr>
          <w:p w14:paraId="15009EF1"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11</w:t>
            </w:r>
          </w:p>
        </w:tc>
        <w:tc>
          <w:tcPr>
            <w:tcW w:w="833" w:type="dxa"/>
            <w:tcBorders>
              <w:top w:val="single" w:sz="4" w:space="0" w:color="auto"/>
              <w:left w:val="single" w:sz="4" w:space="0" w:color="auto"/>
              <w:bottom w:val="single" w:sz="4" w:space="0" w:color="auto"/>
              <w:right w:val="single" w:sz="4" w:space="0" w:color="auto"/>
            </w:tcBorders>
            <w:hideMark/>
          </w:tcPr>
          <w:p w14:paraId="53DE38E6"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12</w:t>
            </w:r>
          </w:p>
        </w:tc>
        <w:tc>
          <w:tcPr>
            <w:tcW w:w="832" w:type="dxa"/>
            <w:tcBorders>
              <w:top w:val="single" w:sz="4" w:space="0" w:color="auto"/>
              <w:left w:val="single" w:sz="4" w:space="0" w:color="auto"/>
              <w:bottom w:val="single" w:sz="4" w:space="0" w:color="auto"/>
              <w:right w:val="single" w:sz="4" w:space="0" w:color="auto"/>
            </w:tcBorders>
            <w:hideMark/>
          </w:tcPr>
          <w:p w14:paraId="0F39B5FC"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13</w:t>
            </w:r>
          </w:p>
        </w:tc>
        <w:tc>
          <w:tcPr>
            <w:tcW w:w="971" w:type="dxa"/>
            <w:tcBorders>
              <w:top w:val="single" w:sz="4" w:space="0" w:color="auto"/>
              <w:left w:val="single" w:sz="4" w:space="0" w:color="auto"/>
              <w:bottom w:val="single" w:sz="4" w:space="0" w:color="auto"/>
              <w:right w:val="single" w:sz="4" w:space="0" w:color="auto"/>
            </w:tcBorders>
            <w:hideMark/>
          </w:tcPr>
          <w:p w14:paraId="340743A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14</w:t>
            </w:r>
          </w:p>
        </w:tc>
        <w:tc>
          <w:tcPr>
            <w:tcW w:w="970" w:type="dxa"/>
            <w:tcBorders>
              <w:top w:val="single" w:sz="4" w:space="0" w:color="auto"/>
              <w:left w:val="single" w:sz="4" w:space="0" w:color="auto"/>
              <w:bottom w:val="single" w:sz="4" w:space="0" w:color="auto"/>
              <w:right w:val="single" w:sz="4" w:space="0" w:color="auto"/>
            </w:tcBorders>
            <w:hideMark/>
          </w:tcPr>
          <w:p w14:paraId="15BA9BCF"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15</w:t>
            </w:r>
          </w:p>
        </w:tc>
      </w:tr>
      <w:tr w:rsidR="005252DA" w:rsidRPr="005252DA" w14:paraId="2B7B095F"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723C932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1 </w:t>
            </w:r>
          </w:p>
        </w:tc>
        <w:tc>
          <w:tcPr>
            <w:tcW w:w="3871" w:type="dxa"/>
            <w:tcBorders>
              <w:top w:val="single" w:sz="4" w:space="0" w:color="auto"/>
              <w:left w:val="single" w:sz="4" w:space="0" w:color="auto"/>
              <w:bottom w:val="single" w:sz="4" w:space="0" w:color="auto"/>
              <w:right w:val="single" w:sz="4" w:space="0" w:color="auto"/>
            </w:tcBorders>
            <w:hideMark/>
          </w:tcPr>
          <w:p w14:paraId="18E5DBCB" w14:textId="77777777" w:rsidR="005252DA" w:rsidRPr="005252DA" w:rsidRDefault="005252DA" w:rsidP="005252DA">
            <w:pPr>
              <w:spacing w:after="0"/>
              <w:rPr>
                <w:rFonts w:ascii="Times New Roman" w:hAnsi="Times New Roman" w:cs="Times New Roman"/>
                <w:sz w:val="24"/>
                <w:szCs w:val="24"/>
              </w:rPr>
            </w:pPr>
            <w:r w:rsidRPr="005252DA">
              <w:rPr>
                <w:rFonts w:ascii="Times New Roman" w:hAnsi="Times New Roman" w:cs="Times New Roman"/>
                <w:sz w:val="24"/>
                <w:szCs w:val="24"/>
              </w:rPr>
              <w:t>Планируемая площадь ликвидируемого многоквартирного жилищного фонда, признанного аварийным, подлежащим сносу или реконструкции (тыс. кв. метров)</w:t>
            </w:r>
          </w:p>
        </w:tc>
        <w:tc>
          <w:tcPr>
            <w:tcW w:w="740" w:type="dxa"/>
            <w:tcBorders>
              <w:top w:val="single" w:sz="4" w:space="0" w:color="auto"/>
              <w:left w:val="single" w:sz="4" w:space="0" w:color="auto"/>
              <w:bottom w:val="single" w:sz="4" w:space="0" w:color="auto"/>
              <w:right w:val="single" w:sz="4" w:space="0" w:color="auto"/>
            </w:tcBorders>
            <w:vAlign w:val="center"/>
            <w:hideMark/>
          </w:tcPr>
          <w:p w14:paraId="452DBD3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0,638</w:t>
            </w:r>
          </w:p>
        </w:tc>
        <w:tc>
          <w:tcPr>
            <w:tcW w:w="888" w:type="dxa"/>
            <w:tcBorders>
              <w:top w:val="single" w:sz="4" w:space="0" w:color="auto"/>
              <w:left w:val="single" w:sz="4" w:space="0" w:color="auto"/>
              <w:bottom w:val="single" w:sz="4" w:space="0" w:color="auto"/>
              <w:right w:val="single" w:sz="4" w:space="0" w:color="auto"/>
            </w:tcBorders>
            <w:vAlign w:val="center"/>
            <w:hideMark/>
          </w:tcPr>
          <w:p w14:paraId="06C0788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20DC26C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1,19</w:t>
            </w:r>
          </w:p>
        </w:tc>
        <w:tc>
          <w:tcPr>
            <w:tcW w:w="832" w:type="dxa"/>
            <w:tcBorders>
              <w:top w:val="single" w:sz="4" w:space="0" w:color="auto"/>
              <w:left w:val="single" w:sz="4" w:space="0" w:color="auto"/>
              <w:bottom w:val="single" w:sz="4" w:space="0" w:color="auto"/>
              <w:right w:val="single" w:sz="4" w:space="0" w:color="auto"/>
            </w:tcBorders>
            <w:vAlign w:val="center"/>
            <w:hideMark/>
          </w:tcPr>
          <w:p w14:paraId="38C7D34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6500BC08"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hideMark/>
          </w:tcPr>
          <w:p w14:paraId="683A610F"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4" w:type="dxa"/>
            <w:tcBorders>
              <w:top w:val="single" w:sz="4" w:space="0" w:color="auto"/>
              <w:left w:val="single" w:sz="4" w:space="0" w:color="auto"/>
              <w:bottom w:val="single" w:sz="4" w:space="0" w:color="auto"/>
              <w:right w:val="single" w:sz="4" w:space="0" w:color="auto"/>
            </w:tcBorders>
            <w:vAlign w:val="center"/>
            <w:hideMark/>
          </w:tcPr>
          <w:p w14:paraId="22AA7AB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013227B5"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7C29F5D6"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70C8FD97"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69B56FF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hideMark/>
          </w:tcPr>
          <w:p w14:paraId="7095E03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0" w:type="dxa"/>
            <w:tcBorders>
              <w:top w:val="single" w:sz="4" w:space="0" w:color="auto"/>
              <w:left w:val="single" w:sz="4" w:space="0" w:color="auto"/>
              <w:bottom w:val="single" w:sz="4" w:space="0" w:color="auto"/>
              <w:right w:val="single" w:sz="4" w:space="0" w:color="auto"/>
            </w:tcBorders>
            <w:vAlign w:val="center"/>
            <w:hideMark/>
          </w:tcPr>
          <w:p w14:paraId="40C6F392"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1,828</w:t>
            </w:r>
          </w:p>
        </w:tc>
      </w:tr>
      <w:tr w:rsidR="005252DA" w:rsidRPr="005252DA" w14:paraId="6075EEFF"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2A23597B" w14:textId="77777777" w:rsidR="005252DA" w:rsidRPr="005252DA" w:rsidRDefault="005252DA" w:rsidP="005252DA">
            <w:pPr>
              <w:spacing w:after="0"/>
              <w:jc w:val="center"/>
              <w:rPr>
                <w:rFonts w:ascii="Times New Roman" w:hAnsi="Times New Roman" w:cs="Times New Roman"/>
                <w:bCs/>
                <w:sz w:val="24"/>
                <w:szCs w:val="24"/>
              </w:rPr>
            </w:pPr>
            <w:r w:rsidRPr="005252DA">
              <w:rPr>
                <w:rFonts w:ascii="Times New Roman" w:hAnsi="Times New Roman" w:cs="Times New Roman"/>
                <w:bCs/>
                <w:sz w:val="24"/>
                <w:szCs w:val="24"/>
              </w:rPr>
              <w:t>2 </w:t>
            </w:r>
          </w:p>
        </w:tc>
        <w:tc>
          <w:tcPr>
            <w:tcW w:w="3871" w:type="dxa"/>
            <w:tcBorders>
              <w:top w:val="single" w:sz="4" w:space="0" w:color="auto"/>
              <w:left w:val="single" w:sz="4" w:space="0" w:color="auto"/>
              <w:bottom w:val="single" w:sz="4" w:space="0" w:color="auto"/>
              <w:right w:val="single" w:sz="4" w:space="0" w:color="auto"/>
            </w:tcBorders>
            <w:hideMark/>
          </w:tcPr>
          <w:p w14:paraId="292C809A" w14:textId="77777777" w:rsidR="005252DA" w:rsidRPr="005252DA" w:rsidRDefault="005252DA" w:rsidP="005252DA">
            <w:pPr>
              <w:spacing w:after="0"/>
              <w:rPr>
                <w:rFonts w:ascii="Times New Roman" w:hAnsi="Times New Roman" w:cs="Times New Roman"/>
                <w:sz w:val="24"/>
                <w:szCs w:val="24"/>
              </w:rPr>
            </w:pPr>
            <w:r w:rsidRPr="005252DA">
              <w:rPr>
                <w:rFonts w:ascii="Times New Roman" w:hAnsi="Times New Roman" w:cs="Times New Roman"/>
                <w:sz w:val="24"/>
                <w:szCs w:val="24"/>
              </w:rPr>
              <w:t xml:space="preserve">Количество семей, переселенных </w:t>
            </w:r>
          </w:p>
          <w:p w14:paraId="2B4E6146" w14:textId="77777777" w:rsidR="005252DA" w:rsidRPr="005252DA" w:rsidRDefault="005252DA" w:rsidP="005252DA">
            <w:pPr>
              <w:spacing w:after="0"/>
              <w:rPr>
                <w:rFonts w:ascii="Times New Roman" w:hAnsi="Times New Roman" w:cs="Times New Roman"/>
                <w:sz w:val="24"/>
                <w:szCs w:val="24"/>
              </w:rPr>
            </w:pPr>
            <w:r w:rsidRPr="005252DA">
              <w:rPr>
                <w:rFonts w:ascii="Times New Roman" w:hAnsi="Times New Roman" w:cs="Times New Roman"/>
                <w:sz w:val="24"/>
                <w:szCs w:val="24"/>
              </w:rPr>
              <w:t>из многоквартирного жилищного фонда, признанного аварийным, подлежащим сносу или реконструкции (семей)</w:t>
            </w:r>
          </w:p>
        </w:tc>
        <w:tc>
          <w:tcPr>
            <w:tcW w:w="740" w:type="dxa"/>
            <w:tcBorders>
              <w:top w:val="single" w:sz="4" w:space="0" w:color="auto"/>
              <w:left w:val="single" w:sz="4" w:space="0" w:color="auto"/>
              <w:bottom w:val="single" w:sz="4" w:space="0" w:color="auto"/>
              <w:right w:val="single" w:sz="4" w:space="0" w:color="auto"/>
            </w:tcBorders>
            <w:vAlign w:val="center"/>
            <w:hideMark/>
          </w:tcPr>
          <w:p w14:paraId="78F67F49"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17</w:t>
            </w:r>
          </w:p>
        </w:tc>
        <w:tc>
          <w:tcPr>
            <w:tcW w:w="888" w:type="dxa"/>
            <w:tcBorders>
              <w:top w:val="single" w:sz="4" w:space="0" w:color="auto"/>
              <w:left w:val="single" w:sz="4" w:space="0" w:color="auto"/>
              <w:bottom w:val="single" w:sz="4" w:space="0" w:color="auto"/>
              <w:right w:val="single" w:sz="4" w:space="0" w:color="auto"/>
            </w:tcBorders>
            <w:vAlign w:val="center"/>
            <w:hideMark/>
          </w:tcPr>
          <w:p w14:paraId="237E10F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365D16D1"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26</w:t>
            </w:r>
          </w:p>
        </w:tc>
        <w:tc>
          <w:tcPr>
            <w:tcW w:w="832" w:type="dxa"/>
            <w:tcBorders>
              <w:top w:val="single" w:sz="4" w:space="0" w:color="auto"/>
              <w:left w:val="single" w:sz="4" w:space="0" w:color="auto"/>
              <w:bottom w:val="single" w:sz="4" w:space="0" w:color="auto"/>
              <w:right w:val="single" w:sz="4" w:space="0" w:color="auto"/>
            </w:tcBorders>
            <w:vAlign w:val="center"/>
            <w:hideMark/>
          </w:tcPr>
          <w:p w14:paraId="2C410FE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570C627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hideMark/>
          </w:tcPr>
          <w:p w14:paraId="112B577D"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4" w:type="dxa"/>
            <w:tcBorders>
              <w:top w:val="single" w:sz="4" w:space="0" w:color="auto"/>
              <w:left w:val="single" w:sz="4" w:space="0" w:color="auto"/>
              <w:bottom w:val="single" w:sz="4" w:space="0" w:color="auto"/>
              <w:right w:val="single" w:sz="4" w:space="0" w:color="auto"/>
            </w:tcBorders>
            <w:vAlign w:val="center"/>
            <w:hideMark/>
          </w:tcPr>
          <w:p w14:paraId="46C81679"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0513056A"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45C364BC"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73FC6718"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350C0C0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hideMark/>
          </w:tcPr>
          <w:p w14:paraId="2A35B88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0" w:type="dxa"/>
            <w:tcBorders>
              <w:top w:val="single" w:sz="4" w:space="0" w:color="auto"/>
              <w:left w:val="single" w:sz="4" w:space="0" w:color="auto"/>
              <w:bottom w:val="single" w:sz="4" w:space="0" w:color="auto"/>
              <w:right w:val="single" w:sz="4" w:space="0" w:color="auto"/>
            </w:tcBorders>
            <w:vAlign w:val="center"/>
            <w:hideMark/>
          </w:tcPr>
          <w:p w14:paraId="69F4693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43</w:t>
            </w:r>
          </w:p>
        </w:tc>
      </w:tr>
      <w:tr w:rsidR="005252DA" w:rsidRPr="005252DA" w14:paraId="623D2890"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275EA26D" w14:textId="77777777" w:rsidR="005252DA" w:rsidRPr="005252DA" w:rsidRDefault="005252DA" w:rsidP="005252DA">
            <w:pPr>
              <w:spacing w:after="0"/>
              <w:jc w:val="center"/>
              <w:rPr>
                <w:rFonts w:ascii="Times New Roman" w:hAnsi="Times New Roman" w:cs="Times New Roman"/>
                <w:bCs/>
                <w:sz w:val="24"/>
                <w:szCs w:val="24"/>
              </w:rPr>
            </w:pPr>
            <w:r w:rsidRPr="005252DA">
              <w:rPr>
                <w:rFonts w:ascii="Times New Roman" w:hAnsi="Times New Roman" w:cs="Times New Roman"/>
                <w:bCs/>
                <w:sz w:val="24"/>
                <w:szCs w:val="24"/>
              </w:rPr>
              <w:t>3 </w:t>
            </w:r>
          </w:p>
        </w:tc>
        <w:tc>
          <w:tcPr>
            <w:tcW w:w="3871" w:type="dxa"/>
            <w:tcBorders>
              <w:top w:val="single" w:sz="4" w:space="0" w:color="auto"/>
              <w:left w:val="single" w:sz="4" w:space="0" w:color="auto"/>
              <w:bottom w:val="single" w:sz="4" w:space="0" w:color="auto"/>
              <w:right w:val="single" w:sz="4" w:space="0" w:color="auto"/>
            </w:tcBorders>
            <w:hideMark/>
          </w:tcPr>
          <w:p w14:paraId="7489F7C0" w14:textId="77777777" w:rsidR="005252DA" w:rsidRPr="005252DA" w:rsidRDefault="005252DA" w:rsidP="005252DA">
            <w:pPr>
              <w:spacing w:after="0"/>
              <w:rPr>
                <w:rFonts w:ascii="Times New Roman" w:hAnsi="Times New Roman" w:cs="Times New Roman"/>
                <w:sz w:val="24"/>
                <w:szCs w:val="24"/>
              </w:rPr>
            </w:pPr>
            <w:r w:rsidRPr="005252DA">
              <w:rPr>
                <w:rFonts w:ascii="Times New Roman" w:hAnsi="Times New Roman" w:cs="Times New Roman"/>
                <w:sz w:val="24"/>
                <w:szCs w:val="24"/>
              </w:rPr>
              <w:t>Количество граждан, переселенных из многоквартирного жилищного фонда, признанного аварийным, подлежащим сносу или реконструкции (человек)</w:t>
            </w:r>
          </w:p>
        </w:tc>
        <w:tc>
          <w:tcPr>
            <w:tcW w:w="740" w:type="dxa"/>
            <w:tcBorders>
              <w:top w:val="single" w:sz="4" w:space="0" w:color="auto"/>
              <w:left w:val="single" w:sz="4" w:space="0" w:color="auto"/>
              <w:bottom w:val="single" w:sz="4" w:space="0" w:color="auto"/>
              <w:right w:val="single" w:sz="4" w:space="0" w:color="auto"/>
            </w:tcBorders>
            <w:vAlign w:val="center"/>
            <w:hideMark/>
          </w:tcPr>
          <w:p w14:paraId="6BF27DE1"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56</w:t>
            </w:r>
          </w:p>
        </w:tc>
        <w:tc>
          <w:tcPr>
            <w:tcW w:w="888" w:type="dxa"/>
            <w:tcBorders>
              <w:top w:val="single" w:sz="4" w:space="0" w:color="auto"/>
              <w:left w:val="single" w:sz="4" w:space="0" w:color="auto"/>
              <w:bottom w:val="single" w:sz="4" w:space="0" w:color="auto"/>
              <w:right w:val="single" w:sz="4" w:space="0" w:color="auto"/>
            </w:tcBorders>
            <w:vAlign w:val="center"/>
            <w:hideMark/>
          </w:tcPr>
          <w:p w14:paraId="50D407C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740" w:type="dxa"/>
            <w:tcBorders>
              <w:top w:val="single" w:sz="4" w:space="0" w:color="auto"/>
              <w:left w:val="single" w:sz="4" w:space="0" w:color="auto"/>
              <w:bottom w:val="single" w:sz="4" w:space="0" w:color="auto"/>
              <w:right w:val="single" w:sz="4" w:space="0" w:color="auto"/>
            </w:tcBorders>
            <w:vAlign w:val="center"/>
            <w:hideMark/>
          </w:tcPr>
          <w:p w14:paraId="713ABAC0"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75</w:t>
            </w:r>
          </w:p>
        </w:tc>
        <w:tc>
          <w:tcPr>
            <w:tcW w:w="832" w:type="dxa"/>
            <w:tcBorders>
              <w:top w:val="single" w:sz="4" w:space="0" w:color="auto"/>
              <w:left w:val="single" w:sz="4" w:space="0" w:color="auto"/>
              <w:bottom w:val="single" w:sz="4" w:space="0" w:color="auto"/>
              <w:right w:val="single" w:sz="4" w:space="0" w:color="auto"/>
            </w:tcBorders>
            <w:vAlign w:val="center"/>
            <w:hideMark/>
          </w:tcPr>
          <w:p w14:paraId="751B3BB4"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30CE4E38"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3" w:type="dxa"/>
            <w:tcBorders>
              <w:top w:val="single" w:sz="4" w:space="0" w:color="auto"/>
              <w:left w:val="single" w:sz="4" w:space="0" w:color="auto"/>
              <w:bottom w:val="single" w:sz="4" w:space="0" w:color="auto"/>
              <w:right w:val="single" w:sz="4" w:space="0" w:color="auto"/>
            </w:tcBorders>
            <w:vAlign w:val="center"/>
            <w:hideMark/>
          </w:tcPr>
          <w:p w14:paraId="759B8E7C"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694" w:type="dxa"/>
            <w:tcBorders>
              <w:top w:val="single" w:sz="4" w:space="0" w:color="auto"/>
              <w:left w:val="single" w:sz="4" w:space="0" w:color="auto"/>
              <w:bottom w:val="single" w:sz="4" w:space="0" w:color="auto"/>
              <w:right w:val="single" w:sz="4" w:space="0" w:color="auto"/>
            </w:tcBorders>
            <w:vAlign w:val="center"/>
            <w:hideMark/>
          </w:tcPr>
          <w:p w14:paraId="6BB62A93"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468C293C"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0A16C8E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3" w:type="dxa"/>
            <w:tcBorders>
              <w:top w:val="single" w:sz="4" w:space="0" w:color="auto"/>
              <w:left w:val="single" w:sz="4" w:space="0" w:color="auto"/>
              <w:bottom w:val="single" w:sz="4" w:space="0" w:color="auto"/>
              <w:right w:val="single" w:sz="4" w:space="0" w:color="auto"/>
            </w:tcBorders>
            <w:vAlign w:val="center"/>
            <w:hideMark/>
          </w:tcPr>
          <w:p w14:paraId="2726F5AE"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832" w:type="dxa"/>
            <w:tcBorders>
              <w:top w:val="single" w:sz="4" w:space="0" w:color="auto"/>
              <w:left w:val="single" w:sz="4" w:space="0" w:color="auto"/>
              <w:bottom w:val="single" w:sz="4" w:space="0" w:color="auto"/>
              <w:right w:val="single" w:sz="4" w:space="0" w:color="auto"/>
            </w:tcBorders>
            <w:vAlign w:val="center"/>
            <w:hideMark/>
          </w:tcPr>
          <w:p w14:paraId="1CABD5ED"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1" w:type="dxa"/>
            <w:tcBorders>
              <w:top w:val="single" w:sz="4" w:space="0" w:color="auto"/>
              <w:left w:val="single" w:sz="4" w:space="0" w:color="auto"/>
              <w:bottom w:val="single" w:sz="4" w:space="0" w:color="auto"/>
              <w:right w:val="single" w:sz="4" w:space="0" w:color="auto"/>
            </w:tcBorders>
            <w:vAlign w:val="center"/>
            <w:hideMark/>
          </w:tcPr>
          <w:p w14:paraId="073AA40B"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w:t>
            </w:r>
          </w:p>
        </w:tc>
        <w:tc>
          <w:tcPr>
            <w:tcW w:w="970" w:type="dxa"/>
            <w:tcBorders>
              <w:top w:val="single" w:sz="4" w:space="0" w:color="auto"/>
              <w:left w:val="single" w:sz="4" w:space="0" w:color="auto"/>
              <w:bottom w:val="single" w:sz="4" w:space="0" w:color="auto"/>
              <w:right w:val="single" w:sz="4" w:space="0" w:color="auto"/>
            </w:tcBorders>
            <w:vAlign w:val="center"/>
            <w:hideMark/>
          </w:tcPr>
          <w:p w14:paraId="6FB3DD49" w14:textId="77777777" w:rsidR="005252DA" w:rsidRPr="005252DA" w:rsidRDefault="005252DA" w:rsidP="005252DA">
            <w:pPr>
              <w:spacing w:after="0"/>
              <w:jc w:val="center"/>
              <w:rPr>
                <w:rFonts w:ascii="Times New Roman" w:hAnsi="Times New Roman" w:cs="Times New Roman"/>
                <w:sz w:val="24"/>
                <w:szCs w:val="24"/>
              </w:rPr>
            </w:pPr>
            <w:r w:rsidRPr="005252DA">
              <w:rPr>
                <w:rFonts w:ascii="Times New Roman" w:hAnsi="Times New Roman" w:cs="Times New Roman"/>
                <w:sz w:val="24"/>
                <w:szCs w:val="24"/>
              </w:rPr>
              <w:t>131</w:t>
            </w:r>
          </w:p>
        </w:tc>
      </w:tr>
    </w:tbl>
    <w:p w14:paraId="5F49FDA5" w14:textId="77777777" w:rsidR="005252DA" w:rsidRPr="005252DA" w:rsidRDefault="005252DA" w:rsidP="005252DA">
      <w:pPr>
        <w:spacing w:after="0"/>
        <w:rPr>
          <w:rFonts w:ascii="Times New Roman" w:hAnsi="Times New Roman" w:cs="Times New Roman"/>
        </w:rPr>
      </w:pPr>
    </w:p>
    <w:p w14:paraId="34947AE9" w14:textId="77777777" w:rsidR="005252DA" w:rsidRPr="005252DA" w:rsidRDefault="005252DA" w:rsidP="005252DA">
      <w:pPr>
        <w:spacing w:after="0"/>
        <w:rPr>
          <w:rFonts w:ascii="Times New Roman" w:hAnsi="Times New Roman" w:cs="Times New Roman"/>
          <w:sz w:val="28"/>
          <w:szCs w:val="28"/>
        </w:rPr>
      </w:pPr>
      <w:r w:rsidRPr="005252DA">
        <w:rPr>
          <w:rFonts w:ascii="Times New Roman" w:hAnsi="Times New Roman" w:cs="Times New Roman"/>
          <w:sz w:val="28"/>
          <w:szCs w:val="28"/>
        </w:rPr>
        <w:t xml:space="preserve">        Специалист Администрации                                                                                  С.П. Беседина</w:t>
      </w:r>
    </w:p>
    <w:p w14:paraId="3F3BF990" w14:textId="77777777" w:rsidR="005252DA" w:rsidRPr="005252DA" w:rsidRDefault="005252DA" w:rsidP="005252DA">
      <w:pPr>
        <w:pageBreakBefore/>
        <w:spacing w:after="0"/>
        <w:ind w:left="9639"/>
        <w:jc w:val="center"/>
        <w:rPr>
          <w:rFonts w:ascii="Times New Roman" w:hAnsi="Times New Roman" w:cs="Times New Roman"/>
          <w:sz w:val="28"/>
        </w:rPr>
      </w:pPr>
      <w:r w:rsidRPr="005252DA">
        <w:rPr>
          <w:rFonts w:ascii="Times New Roman" w:hAnsi="Times New Roman" w:cs="Times New Roman"/>
          <w:sz w:val="28"/>
        </w:rPr>
        <w:lastRenderedPageBreak/>
        <w:t>Приложение № 4</w:t>
      </w:r>
    </w:p>
    <w:p w14:paraId="7AE1D6A3" w14:textId="77777777" w:rsidR="005252DA" w:rsidRPr="005252DA" w:rsidRDefault="005252DA" w:rsidP="005252DA">
      <w:pPr>
        <w:spacing w:after="0"/>
        <w:ind w:left="9639"/>
        <w:jc w:val="center"/>
        <w:rPr>
          <w:rFonts w:ascii="Times New Roman" w:hAnsi="Times New Roman" w:cs="Times New Roman"/>
          <w:sz w:val="28"/>
        </w:rPr>
      </w:pPr>
      <w:r w:rsidRPr="005252DA">
        <w:rPr>
          <w:rFonts w:ascii="Times New Roman" w:hAnsi="Times New Roman" w:cs="Times New Roman"/>
          <w:sz w:val="28"/>
        </w:rPr>
        <w:t xml:space="preserve">к муниципальной адресной программе Синегорского сельского поселения </w:t>
      </w:r>
      <w:r w:rsidRPr="005252DA">
        <w:rPr>
          <w:rFonts w:ascii="Times New Roman" w:hAnsi="Times New Roman" w:cs="Times New Roman"/>
          <w:sz w:val="28"/>
          <w:szCs w:val="28"/>
        </w:rPr>
        <w:t xml:space="preserve">«Переселение граждан из многоквартирных домов, признанных аварийными </w:t>
      </w:r>
      <w:r w:rsidRPr="005252DA">
        <w:rPr>
          <w:rFonts w:ascii="Times New Roman" w:hAnsi="Times New Roman" w:cs="Times New Roman"/>
          <w:sz w:val="28"/>
          <w:szCs w:val="28"/>
        </w:rPr>
        <w:br/>
        <w:t>после 1 января 2012 г., в 2018 – 2030 годах»</w:t>
      </w:r>
    </w:p>
    <w:p w14:paraId="44F41670" w14:textId="77777777" w:rsidR="005252DA" w:rsidRPr="005252DA" w:rsidRDefault="005252DA" w:rsidP="005252DA">
      <w:pPr>
        <w:spacing w:after="0"/>
        <w:jc w:val="center"/>
        <w:rPr>
          <w:rFonts w:ascii="Times New Roman" w:hAnsi="Times New Roman" w:cs="Times New Roman"/>
          <w:sz w:val="28"/>
        </w:rPr>
      </w:pPr>
    </w:p>
    <w:p w14:paraId="630D9DD4" w14:textId="77777777" w:rsidR="005252DA" w:rsidRPr="005252DA" w:rsidRDefault="005252DA" w:rsidP="005252DA">
      <w:pPr>
        <w:spacing w:after="0"/>
        <w:jc w:val="center"/>
        <w:rPr>
          <w:rFonts w:ascii="Times New Roman" w:hAnsi="Times New Roman" w:cs="Times New Roman"/>
          <w:sz w:val="28"/>
        </w:rPr>
      </w:pPr>
      <w:r w:rsidRPr="005252DA">
        <w:rPr>
          <w:rFonts w:ascii="Times New Roman" w:hAnsi="Times New Roman" w:cs="Times New Roman"/>
          <w:sz w:val="28"/>
        </w:rPr>
        <w:t>ПЕРЕЧЕНЬ</w:t>
      </w:r>
    </w:p>
    <w:p w14:paraId="1C6CB15F" w14:textId="77777777" w:rsidR="005252DA" w:rsidRPr="005252DA" w:rsidRDefault="005252DA" w:rsidP="005252DA">
      <w:pPr>
        <w:spacing w:after="0"/>
        <w:jc w:val="center"/>
        <w:rPr>
          <w:rFonts w:ascii="Times New Roman" w:hAnsi="Times New Roman" w:cs="Times New Roman"/>
          <w:sz w:val="28"/>
        </w:rPr>
      </w:pPr>
      <w:r w:rsidRPr="005252DA">
        <w:rPr>
          <w:rFonts w:ascii="Times New Roman" w:hAnsi="Times New Roman" w:cs="Times New Roman"/>
          <w:sz w:val="28"/>
        </w:rPr>
        <w:t>аварийных многоквартирных домов, расселяемых в 2018 – 2019 годах</w:t>
      </w:r>
    </w:p>
    <w:tbl>
      <w:tblPr>
        <w:tblW w:w="15026" w:type="dxa"/>
        <w:tblInd w:w="108" w:type="dxa"/>
        <w:tblLayout w:type="fixed"/>
        <w:tblLook w:val="04A0" w:firstRow="1" w:lastRow="0" w:firstColumn="1" w:lastColumn="0" w:noHBand="0" w:noVBand="1"/>
      </w:tblPr>
      <w:tblGrid>
        <w:gridCol w:w="433"/>
        <w:gridCol w:w="1349"/>
        <w:gridCol w:w="634"/>
        <w:gridCol w:w="936"/>
        <w:gridCol w:w="901"/>
        <w:gridCol w:w="904"/>
        <w:gridCol w:w="850"/>
        <w:gridCol w:w="709"/>
        <w:gridCol w:w="851"/>
        <w:gridCol w:w="709"/>
        <w:gridCol w:w="850"/>
        <w:gridCol w:w="851"/>
        <w:gridCol w:w="850"/>
        <w:gridCol w:w="851"/>
        <w:gridCol w:w="850"/>
        <w:gridCol w:w="851"/>
        <w:gridCol w:w="796"/>
        <w:gridCol w:w="851"/>
      </w:tblGrid>
      <w:tr w:rsidR="005252DA" w:rsidRPr="005252DA" w14:paraId="0643243A" w14:textId="77777777" w:rsidTr="00574FD3">
        <w:trPr>
          <w:trHeight w:val="690"/>
        </w:trPr>
        <w:tc>
          <w:tcPr>
            <w:tcW w:w="4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0DD5DC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 п/п</w:t>
            </w:r>
          </w:p>
        </w:tc>
        <w:tc>
          <w:tcPr>
            <w:tcW w:w="134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7648EF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Адрес МКД</w:t>
            </w:r>
          </w:p>
        </w:tc>
        <w:tc>
          <w:tcPr>
            <w:tcW w:w="157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7CC64A2"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Документ, подтверждающий признание МКД аварийным</w:t>
            </w:r>
          </w:p>
        </w:tc>
        <w:tc>
          <w:tcPr>
            <w:tcW w:w="90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73D4D5A" w14:textId="77777777" w:rsidR="005252DA" w:rsidRPr="005252DA" w:rsidRDefault="005252DA" w:rsidP="005252DA">
            <w:pPr>
              <w:spacing w:after="0"/>
              <w:jc w:val="center"/>
              <w:rPr>
                <w:rFonts w:ascii="Times New Roman" w:hAnsi="Times New Roman" w:cs="Times New Roman"/>
                <w:sz w:val="16"/>
                <w:szCs w:val="16"/>
              </w:rPr>
            </w:pPr>
            <w:proofErr w:type="spellStart"/>
            <w:proofErr w:type="gramStart"/>
            <w:r w:rsidRPr="005252DA">
              <w:rPr>
                <w:rFonts w:ascii="Times New Roman" w:hAnsi="Times New Roman" w:cs="Times New Roman"/>
                <w:sz w:val="16"/>
                <w:szCs w:val="16"/>
              </w:rPr>
              <w:t>Планиру-емая</w:t>
            </w:r>
            <w:proofErr w:type="spellEnd"/>
            <w:proofErr w:type="gramEnd"/>
            <w:r w:rsidRPr="005252DA">
              <w:rPr>
                <w:rFonts w:ascii="Times New Roman" w:hAnsi="Times New Roman" w:cs="Times New Roman"/>
                <w:sz w:val="16"/>
                <w:szCs w:val="16"/>
              </w:rPr>
              <w:t xml:space="preserve"> дата </w:t>
            </w:r>
            <w:proofErr w:type="spellStart"/>
            <w:r w:rsidRPr="005252DA">
              <w:rPr>
                <w:rFonts w:ascii="Times New Roman" w:hAnsi="Times New Roman" w:cs="Times New Roman"/>
                <w:sz w:val="16"/>
                <w:szCs w:val="16"/>
              </w:rPr>
              <w:t>оконча-ния</w:t>
            </w:r>
            <w:proofErr w:type="spellEnd"/>
            <w:r w:rsidRPr="005252DA">
              <w:rPr>
                <w:rFonts w:ascii="Times New Roman" w:hAnsi="Times New Roman" w:cs="Times New Roman"/>
                <w:sz w:val="16"/>
                <w:szCs w:val="16"/>
              </w:rPr>
              <w:t xml:space="preserve"> </w:t>
            </w:r>
            <w:proofErr w:type="spellStart"/>
            <w:r w:rsidRPr="005252DA">
              <w:rPr>
                <w:rFonts w:ascii="Times New Roman" w:hAnsi="Times New Roman" w:cs="Times New Roman"/>
                <w:sz w:val="16"/>
                <w:szCs w:val="16"/>
              </w:rPr>
              <w:t>пересе-ления</w:t>
            </w:r>
            <w:proofErr w:type="spellEnd"/>
            <w:r w:rsidRPr="005252DA">
              <w:rPr>
                <w:rFonts w:ascii="Times New Roman" w:hAnsi="Times New Roman" w:cs="Times New Roman"/>
                <w:sz w:val="16"/>
                <w:szCs w:val="16"/>
              </w:rPr>
              <w:t xml:space="preserve"> (квартал, год)</w:t>
            </w:r>
          </w:p>
        </w:tc>
        <w:tc>
          <w:tcPr>
            <w:tcW w:w="90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5CD5FDF" w14:textId="77777777" w:rsidR="005252DA" w:rsidRPr="005252DA" w:rsidRDefault="005252DA" w:rsidP="005252DA">
            <w:pPr>
              <w:spacing w:after="0"/>
              <w:jc w:val="center"/>
              <w:rPr>
                <w:rFonts w:ascii="Times New Roman" w:hAnsi="Times New Roman" w:cs="Times New Roman"/>
                <w:sz w:val="16"/>
                <w:szCs w:val="16"/>
              </w:rPr>
            </w:pPr>
            <w:proofErr w:type="spellStart"/>
            <w:proofErr w:type="gramStart"/>
            <w:r w:rsidRPr="005252DA">
              <w:rPr>
                <w:rFonts w:ascii="Times New Roman" w:hAnsi="Times New Roman" w:cs="Times New Roman"/>
                <w:sz w:val="16"/>
                <w:szCs w:val="16"/>
              </w:rPr>
              <w:t>Планиру-емая</w:t>
            </w:r>
            <w:proofErr w:type="spellEnd"/>
            <w:proofErr w:type="gramEnd"/>
            <w:r w:rsidRPr="005252DA">
              <w:rPr>
                <w:rFonts w:ascii="Times New Roman" w:hAnsi="Times New Roman" w:cs="Times New Roman"/>
                <w:sz w:val="16"/>
                <w:szCs w:val="16"/>
              </w:rPr>
              <w:t xml:space="preserve"> дата сноса/ </w:t>
            </w:r>
            <w:proofErr w:type="spellStart"/>
            <w:r w:rsidRPr="005252DA">
              <w:rPr>
                <w:rFonts w:ascii="Times New Roman" w:hAnsi="Times New Roman" w:cs="Times New Roman"/>
                <w:sz w:val="16"/>
                <w:szCs w:val="16"/>
              </w:rPr>
              <w:t>реконст-рукции</w:t>
            </w:r>
            <w:proofErr w:type="spellEnd"/>
            <w:r w:rsidRPr="005252DA">
              <w:rPr>
                <w:rFonts w:ascii="Times New Roman" w:hAnsi="Times New Roman" w:cs="Times New Roman"/>
                <w:sz w:val="16"/>
                <w:szCs w:val="16"/>
              </w:rPr>
              <w:t xml:space="preserve"> МКД (квартал, год)</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2E3B04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Число жителей всего, чел.</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3ED509A"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Число жителей, планируемых к переселению, чел.</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23A1D7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 xml:space="preserve">Общая площадь жилых помещений МКД, </w:t>
            </w:r>
            <w:proofErr w:type="spellStart"/>
            <w:r w:rsidRPr="005252DA">
              <w:rPr>
                <w:rFonts w:ascii="Times New Roman" w:hAnsi="Times New Roman" w:cs="Times New Roman"/>
                <w:sz w:val="16"/>
                <w:szCs w:val="16"/>
              </w:rPr>
              <w:t>кв.м</w:t>
            </w:r>
            <w:proofErr w:type="spellEnd"/>
            <w:r w:rsidRPr="005252DA">
              <w:rPr>
                <w:rFonts w:ascii="Times New Roman" w:hAnsi="Times New Roman" w:cs="Times New Roman"/>
                <w:sz w:val="16"/>
                <w:szCs w:val="16"/>
              </w:rPr>
              <w:t>.</w:t>
            </w:r>
          </w:p>
        </w:tc>
        <w:tc>
          <w:tcPr>
            <w:tcW w:w="2410" w:type="dxa"/>
            <w:gridSpan w:val="3"/>
            <w:tcBorders>
              <w:top w:val="single" w:sz="8" w:space="0" w:color="auto"/>
              <w:left w:val="nil"/>
              <w:bottom w:val="single" w:sz="4" w:space="0" w:color="auto"/>
              <w:right w:val="single" w:sz="4" w:space="0" w:color="auto"/>
            </w:tcBorders>
            <w:shd w:val="clear" w:color="auto" w:fill="auto"/>
            <w:vAlign w:val="center"/>
            <w:hideMark/>
          </w:tcPr>
          <w:p w14:paraId="3A89DA1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Количество расселяемых жилых помещений (единиц)</w:t>
            </w:r>
          </w:p>
        </w:tc>
        <w:tc>
          <w:tcPr>
            <w:tcW w:w="2551" w:type="dxa"/>
            <w:gridSpan w:val="3"/>
            <w:tcBorders>
              <w:top w:val="single" w:sz="8" w:space="0" w:color="auto"/>
              <w:left w:val="nil"/>
              <w:bottom w:val="single" w:sz="4" w:space="0" w:color="auto"/>
              <w:right w:val="single" w:sz="4" w:space="0" w:color="auto"/>
            </w:tcBorders>
            <w:shd w:val="clear" w:color="auto" w:fill="auto"/>
            <w:vAlign w:val="center"/>
            <w:hideMark/>
          </w:tcPr>
          <w:p w14:paraId="557F84A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Расселяемая площадь жилых помещений (кв. метров)</w:t>
            </w:r>
          </w:p>
        </w:tc>
        <w:tc>
          <w:tcPr>
            <w:tcW w:w="2498" w:type="dxa"/>
            <w:gridSpan w:val="3"/>
            <w:tcBorders>
              <w:top w:val="single" w:sz="8" w:space="0" w:color="auto"/>
              <w:left w:val="nil"/>
              <w:bottom w:val="single" w:sz="4" w:space="0" w:color="auto"/>
              <w:right w:val="single" w:sz="4" w:space="0" w:color="auto"/>
            </w:tcBorders>
            <w:shd w:val="clear" w:color="auto" w:fill="auto"/>
            <w:vAlign w:val="center"/>
            <w:hideMark/>
          </w:tcPr>
          <w:p w14:paraId="1812047E"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Стоимость переселения граждан (рублей)</w:t>
            </w:r>
          </w:p>
        </w:tc>
      </w:tr>
      <w:tr w:rsidR="005252DA" w:rsidRPr="005252DA" w14:paraId="1833514F" w14:textId="77777777" w:rsidTr="00574FD3">
        <w:trPr>
          <w:trHeight w:val="300"/>
        </w:trPr>
        <w:tc>
          <w:tcPr>
            <w:tcW w:w="433" w:type="dxa"/>
            <w:vMerge/>
            <w:tcBorders>
              <w:top w:val="single" w:sz="8" w:space="0" w:color="auto"/>
              <w:left w:val="single" w:sz="8" w:space="0" w:color="auto"/>
              <w:bottom w:val="single" w:sz="8" w:space="0" w:color="000000"/>
              <w:right w:val="single" w:sz="4" w:space="0" w:color="auto"/>
            </w:tcBorders>
            <w:vAlign w:val="center"/>
            <w:hideMark/>
          </w:tcPr>
          <w:p w14:paraId="58D17F5D" w14:textId="77777777" w:rsidR="005252DA" w:rsidRPr="005252DA" w:rsidRDefault="005252DA" w:rsidP="005252DA">
            <w:pPr>
              <w:spacing w:after="0"/>
              <w:rPr>
                <w:rFonts w:ascii="Times New Roman" w:hAnsi="Times New Roman" w:cs="Times New Roman"/>
                <w:sz w:val="16"/>
                <w:szCs w:val="16"/>
              </w:rPr>
            </w:pPr>
          </w:p>
        </w:tc>
        <w:tc>
          <w:tcPr>
            <w:tcW w:w="1349" w:type="dxa"/>
            <w:vMerge/>
            <w:tcBorders>
              <w:top w:val="single" w:sz="8" w:space="0" w:color="auto"/>
              <w:left w:val="single" w:sz="4" w:space="0" w:color="auto"/>
              <w:bottom w:val="single" w:sz="8" w:space="0" w:color="000000"/>
              <w:right w:val="single" w:sz="4" w:space="0" w:color="auto"/>
            </w:tcBorders>
            <w:vAlign w:val="center"/>
            <w:hideMark/>
          </w:tcPr>
          <w:p w14:paraId="780FF8C2" w14:textId="77777777" w:rsidR="005252DA" w:rsidRPr="005252DA" w:rsidRDefault="005252DA" w:rsidP="005252DA">
            <w:pPr>
              <w:spacing w:after="0"/>
              <w:rPr>
                <w:rFonts w:ascii="Times New Roman" w:hAnsi="Times New Roman" w:cs="Times New Roman"/>
                <w:sz w:val="16"/>
                <w:szCs w:val="16"/>
              </w:rPr>
            </w:pPr>
          </w:p>
        </w:tc>
        <w:tc>
          <w:tcPr>
            <w:tcW w:w="1570" w:type="dxa"/>
            <w:gridSpan w:val="2"/>
            <w:vMerge/>
            <w:tcBorders>
              <w:top w:val="single" w:sz="8" w:space="0" w:color="auto"/>
              <w:left w:val="single" w:sz="4" w:space="0" w:color="auto"/>
              <w:bottom w:val="single" w:sz="4" w:space="0" w:color="auto"/>
              <w:right w:val="single" w:sz="4" w:space="0" w:color="auto"/>
            </w:tcBorders>
            <w:vAlign w:val="center"/>
            <w:hideMark/>
          </w:tcPr>
          <w:p w14:paraId="17C732D9" w14:textId="77777777" w:rsidR="005252DA" w:rsidRPr="005252DA" w:rsidRDefault="005252DA" w:rsidP="005252DA">
            <w:pPr>
              <w:spacing w:after="0"/>
              <w:rPr>
                <w:rFonts w:ascii="Times New Roman" w:hAnsi="Times New Roman" w:cs="Times New Roman"/>
                <w:sz w:val="16"/>
                <w:szCs w:val="16"/>
              </w:rPr>
            </w:pP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4FF678C9" w14:textId="77777777" w:rsidR="005252DA" w:rsidRPr="005252DA" w:rsidRDefault="005252DA" w:rsidP="005252DA">
            <w:pPr>
              <w:spacing w:after="0"/>
              <w:rPr>
                <w:rFonts w:ascii="Times New Roman" w:hAnsi="Times New Roman" w:cs="Times New Roman"/>
                <w:sz w:val="16"/>
                <w:szCs w:val="16"/>
              </w:rPr>
            </w:pPr>
          </w:p>
        </w:tc>
        <w:tc>
          <w:tcPr>
            <w:tcW w:w="904" w:type="dxa"/>
            <w:vMerge/>
            <w:tcBorders>
              <w:top w:val="single" w:sz="8" w:space="0" w:color="auto"/>
              <w:left w:val="single" w:sz="4" w:space="0" w:color="auto"/>
              <w:bottom w:val="single" w:sz="8" w:space="0" w:color="000000"/>
              <w:right w:val="single" w:sz="4" w:space="0" w:color="auto"/>
            </w:tcBorders>
            <w:vAlign w:val="center"/>
            <w:hideMark/>
          </w:tcPr>
          <w:p w14:paraId="3D849B93" w14:textId="77777777" w:rsidR="005252DA" w:rsidRPr="005252DA" w:rsidRDefault="005252DA" w:rsidP="005252DA">
            <w:pPr>
              <w:spacing w:after="0"/>
              <w:rPr>
                <w:rFonts w:ascii="Times New Roman" w:hAnsi="Times New Roman" w:cs="Times New Roman"/>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2351271A" w14:textId="77777777" w:rsidR="005252DA" w:rsidRPr="005252DA" w:rsidRDefault="005252DA" w:rsidP="005252DA">
            <w:pPr>
              <w:spacing w:after="0"/>
              <w:rPr>
                <w:rFonts w:ascii="Times New Roman" w:hAnsi="Times New Roman" w:cs="Times New Roman"/>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7B55DBF8" w14:textId="77777777" w:rsidR="005252DA" w:rsidRPr="005252DA" w:rsidRDefault="005252DA" w:rsidP="005252DA">
            <w:pPr>
              <w:spacing w:after="0"/>
              <w:rPr>
                <w:rFonts w:ascii="Times New Roman" w:hAnsi="Times New Roman" w:cs="Times New Roman"/>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7E4BCE5" w14:textId="77777777" w:rsidR="005252DA" w:rsidRPr="005252DA" w:rsidRDefault="005252DA" w:rsidP="005252DA">
            <w:pPr>
              <w:spacing w:after="0"/>
              <w:rPr>
                <w:rFonts w:ascii="Times New Roman" w:hAnsi="Times New Roman" w:cs="Times New Roman"/>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0D2F6427"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E21E02A"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в том числе</w:t>
            </w:r>
          </w:p>
        </w:tc>
        <w:tc>
          <w:tcPr>
            <w:tcW w:w="850" w:type="dxa"/>
            <w:tcBorders>
              <w:top w:val="nil"/>
              <w:left w:val="nil"/>
              <w:bottom w:val="single" w:sz="4" w:space="0" w:color="auto"/>
              <w:right w:val="single" w:sz="4" w:space="0" w:color="auto"/>
            </w:tcBorders>
            <w:shd w:val="clear" w:color="auto" w:fill="auto"/>
            <w:vAlign w:val="center"/>
            <w:hideMark/>
          </w:tcPr>
          <w:p w14:paraId="24A1ADB6"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всего</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991DBB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в том числе</w:t>
            </w:r>
          </w:p>
        </w:tc>
        <w:tc>
          <w:tcPr>
            <w:tcW w:w="851" w:type="dxa"/>
            <w:vMerge w:val="restart"/>
            <w:tcBorders>
              <w:top w:val="nil"/>
              <w:left w:val="single" w:sz="4" w:space="0" w:color="auto"/>
              <w:bottom w:val="single" w:sz="8" w:space="0" w:color="000000"/>
              <w:right w:val="single" w:sz="4" w:space="0" w:color="auto"/>
            </w:tcBorders>
            <w:shd w:val="clear" w:color="auto" w:fill="auto"/>
            <w:vAlign w:val="center"/>
            <w:hideMark/>
          </w:tcPr>
          <w:p w14:paraId="1BA7931E"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всего</w:t>
            </w:r>
          </w:p>
        </w:tc>
        <w:tc>
          <w:tcPr>
            <w:tcW w:w="1647" w:type="dxa"/>
            <w:gridSpan w:val="2"/>
            <w:tcBorders>
              <w:top w:val="single" w:sz="4" w:space="0" w:color="auto"/>
              <w:left w:val="nil"/>
              <w:bottom w:val="single" w:sz="4" w:space="0" w:color="auto"/>
              <w:right w:val="single" w:sz="4" w:space="0" w:color="auto"/>
            </w:tcBorders>
            <w:shd w:val="clear" w:color="auto" w:fill="auto"/>
            <w:vAlign w:val="center"/>
            <w:hideMark/>
          </w:tcPr>
          <w:p w14:paraId="06C394E2"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 </w:t>
            </w:r>
          </w:p>
        </w:tc>
      </w:tr>
      <w:tr w:rsidR="005252DA" w:rsidRPr="005252DA" w14:paraId="51D82C65" w14:textId="77777777" w:rsidTr="00574FD3">
        <w:trPr>
          <w:trHeight w:val="2580"/>
        </w:trPr>
        <w:tc>
          <w:tcPr>
            <w:tcW w:w="433" w:type="dxa"/>
            <w:vMerge/>
            <w:tcBorders>
              <w:top w:val="single" w:sz="8" w:space="0" w:color="auto"/>
              <w:left w:val="single" w:sz="8" w:space="0" w:color="auto"/>
              <w:bottom w:val="single" w:sz="8" w:space="0" w:color="000000"/>
              <w:right w:val="single" w:sz="4" w:space="0" w:color="auto"/>
            </w:tcBorders>
            <w:vAlign w:val="center"/>
            <w:hideMark/>
          </w:tcPr>
          <w:p w14:paraId="03C307D0" w14:textId="77777777" w:rsidR="005252DA" w:rsidRPr="005252DA" w:rsidRDefault="005252DA" w:rsidP="005252DA">
            <w:pPr>
              <w:spacing w:after="0"/>
              <w:rPr>
                <w:rFonts w:ascii="Times New Roman" w:hAnsi="Times New Roman" w:cs="Times New Roman"/>
                <w:sz w:val="16"/>
                <w:szCs w:val="16"/>
              </w:rPr>
            </w:pPr>
          </w:p>
        </w:tc>
        <w:tc>
          <w:tcPr>
            <w:tcW w:w="1349" w:type="dxa"/>
            <w:vMerge/>
            <w:tcBorders>
              <w:top w:val="single" w:sz="8" w:space="0" w:color="auto"/>
              <w:left w:val="single" w:sz="4" w:space="0" w:color="auto"/>
              <w:bottom w:val="single" w:sz="8" w:space="0" w:color="000000"/>
              <w:right w:val="single" w:sz="4" w:space="0" w:color="auto"/>
            </w:tcBorders>
            <w:vAlign w:val="center"/>
            <w:hideMark/>
          </w:tcPr>
          <w:p w14:paraId="6C0F6E4F" w14:textId="77777777" w:rsidR="005252DA" w:rsidRPr="005252DA" w:rsidRDefault="005252DA" w:rsidP="005252DA">
            <w:pPr>
              <w:spacing w:after="0"/>
              <w:rPr>
                <w:rFonts w:ascii="Times New Roman" w:hAnsi="Times New Roman" w:cs="Times New Roman"/>
                <w:sz w:val="16"/>
                <w:szCs w:val="16"/>
              </w:rPr>
            </w:pPr>
          </w:p>
        </w:tc>
        <w:tc>
          <w:tcPr>
            <w:tcW w:w="634" w:type="dxa"/>
            <w:tcBorders>
              <w:top w:val="nil"/>
              <w:left w:val="nil"/>
              <w:bottom w:val="single" w:sz="8" w:space="0" w:color="auto"/>
              <w:right w:val="single" w:sz="4" w:space="0" w:color="auto"/>
            </w:tcBorders>
            <w:shd w:val="clear" w:color="auto" w:fill="auto"/>
            <w:vAlign w:val="center"/>
            <w:hideMark/>
          </w:tcPr>
          <w:p w14:paraId="2707ABE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номер</w:t>
            </w:r>
          </w:p>
        </w:tc>
        <w:tc>
          <w:tcPr>
            <w:tcW w:w="936" w:type="dxa"/>
            <w:tcBorders>
              <w:top w:val="nil"/>
              <w:left w:val="nil"/>
              <w:bottom w:val="single" w:sz="8" w:space="0" w:color="auto"/>
              <w:right w:val="single" w:sz="4" w:space="0" w:color="auto"/>
            </w:tcBorders>
            <w:shd w:val="clear" w:color="auto" w:fill="auto"/>
            <w:vAlign w:val="center"/>
            <w:hideMark/>
          </w:tcPr>
          <w:p w14:paraId="6C5BC49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дата</w:t>
            </w:r>
          </w:p>
        </w:tc>
        <w:tc>
          <w:tcPr>
            <w:tcW w:w="901" w:type="dxa"/>
            <w:vMerge/>
            <w:tcBorders>
              <w:top w:val="single" w:sz="8" w:space="0" w:color="auto"/>
              <w:left w:val="single" w:sz="4" w:space="0" w:color="auto"/>
              <w:bottom w:val="single" w:sz="8" w:space="0" w:color="000000"/>
              <w:right w:val="single" w:sz="4" w:space="0" w:color="auto"/>
            </w:tcBorders>
            <w:vAlign w:val="center"/>
            <w:hideMark/>
          </w:tcPr>
          <w:p w14:paraId="1790D93A" w14:textId="77777777" w:rsidR="005252DA" w:rsidRPr="005252DA" w:rsidRDefault="005252DA" w:rsidP="005252DA">
            <w:pPr>
              <w:spacing w:after="0"/>
              <w:rPr>
                <w:rFonts w:ascii="Times New Roman" w:hAnsi="Times New Roman" w:cs="Times New Roman"/>
                <w:sz w:val="16"/>
                <w:szCs w:val="16"/>
              </w:rPr>
            </w:pPr>
          </w:p>
        </w:tc>
        <w:tc>
          <w:tcPr>
            <w:tcW w:w="904" w:type="dxa"/>
            <w:vMerge/>
            <w:tcBorders>
              <w:top w:val="single" w:sz="8" w:space="0" w:color="auto"/>
              <w:left w:val="single" w:sz="4" w:space="0" w:color="auto"/>
              <w:bottom w:val="single" w:sz="8" w:space="0" w:color="000000"/>
              <w:right w:val="single" w:sz="4" w:space="0" w:color="auto"/>
            </w:tcBorders>
            <w:vAlign w:val="center"/>
            <w:hideMark/>
          </w:tcPr>
          <w:p w14:paraId="2AEA44F0" w14:textId="77777777" w:rsidR="005252DA" w:rsidRPr="005252DA" w:rsidRDefault="005252DA" w:rsidP="005252DA">
            <w:pPr>
              <w:spacing w:after="0"/>
              <w:rPr>
                <w:rFonts w:ascii="Times New Roman" w:hAnsi="Times New Roman" w:cs="Times New Roman"/>
                <w:sz w:val="16"/>
                <w:szCs w:val="16"/>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14:paraId="78636DDF" w14:textId="77777777" w:rsidR="005252DA" w:rsidRPr="005252DA" w:rsidRDefault="005252DA" w:rsidP="005252DA">
            <w:pPr>
              <w:spacing w:after="0"/>
              <w:rPr>
                <w:rFonts w:ascii="Times New Roman" w:hAnsi="Times New Roman" w:cs="Times New Roman"/>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14:paraId="197AF72E" w14:textId="77777777" w:rsidR="005252DA" w:rsidRPr="005252DA" w:rsidRDefault="005252DA" w:rsidP="005252DA">
            <w:pPr>
              <w:spacing w:after="0"/>
              <w:rPr>
                <w:rFonts w:ascii="Times New Roman" w:hAnsi="Times New Roman" w:cs="Times New Roman"/>
                <w:sz w:val="16"/>
                <w:szCs w:val="16"/>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1D695A3B" w14:textId="77777777" w:rsidR="005252DA" w:rsidRPr="005252DA" w:rsidRDefault="005252DA" w:rsidP="005252DA">
            <w:pPr>
              <w:spacing w:after="0"/>
              <w:rPr>
                <w:rFonts w:ascii="Times New Roman" w:hAnsi="Times New Roman" w:cs="Times New Roman"/>
                <w:sz w:val="16"/>
                <w:szCs w:val="16"/>
              </w:rPr>
            </w:pPr>
          </w:p>
        </w:tc>
        <w:tc>
          <w:tcPr>
            <w:tcW w:w="709" w:type="dxa"/>
            <w:tcBorders>
              <w:top w:val="nil"/>
              <w:left w:val="nil"/>
              <w:bottom w:val="single" w:sz="8" w:space="0" w:color="auto"/>
              <w:right w:val="single" w:sz="4" w:space="0" w:color="auto"/>
            </w:tcBorders>
            <w:shd w:val="clear" w:color="auto" w:fill="auto"/>
            <w:noWrap/>
            <w:vAlign w:val="bottom"/>
            <w:hideMark/>
          </w:tcPr>
          <w:p w14:paraId="6DB75DF3" w14:textId="77777777" w:rsidR="005252DA" w:rsidRPr="005252DA" w:rsidRDefault="005252DA" w:rsidP="005252DA">
            <w:pPr>
              <w:spacing w:after="0"/>
              <w:rPr>
                <w:rFonts w:ascii="Times New Roman" w:hAnsi="Times New Roman" w:cs="Times New Roman"/>
                <w:sz w:val="16"/>
                <w:szCs w:val="16"/>
              </w:rPr>
            </w:pPr>
            <w:r w:rsidRPr="005252DA">
              <w:rPr>
                <w:rFonts w:ascii="Times New Roman" w:hAnsi="Times New Roman" w:cs="Times New Roman"/>
                <w:sz w:val="16"/>
                <w:szCs w:val="16"/>
              </w:rPr>
              <w:t> </w:t>
            </w:r>
          </w:p>
        </w:tc>
        <w:tc>
          <w:tcPr>
            <w:tcW w:w="850" w:type="dxa"/>
            <w:tcBorders>
              <w:top w:val="nil"/>
              <w:left w:val="nil"/>
              <w:bottom w:val="single" w:sz="8" w:space="0" w:color="auto"/>
              <w:right w:val="single" w:sz="4" w:space="0" w:color="auto"/>
            </w:tcBorders>
            <w:shd w:val="clear" w:color="auto" w:fill="auto"/>
            <w:vAlign w:val="center"/>
            <w:hideMark/>
          </w:tcPr>
          <w:p w14:paraId="2E9C2F49"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частная собственность</w:t>
            </w:r>
          </w:p>
        </w:tc>
        <w:tc>
          <w:tcPr>
            <w:tcW w:w="851" w:type="dxa"/>
            <w:tcBorders>
              <w:top w:val="nil"/>
              <w:left w:val="nil"/>
              <w:bottom w:val="single" w:sz="8" w:space="0" w:color="auto"/>
              <w:right w:val="single" w:sz="4" w:space="0" w:color="auto"/>
            </w:tcBorders>
            <w:shd w:val="clear" w:color="auto" w:fill="auto"/>
            <w:vAlign w:val="center"/>
            <w:hideMark/>
          </w:tcPr>
          <w:p w14:paraId="38CECEAC"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муниципальная собственность</w:t>
            </w:r>
          </w:p>
        </w:tc>
        <w:tc>
          <w:tcPr>
            <w:tcW w:w="850" w:type="dxa"/>
            <w:tcBorders>
              <w:top w:val="nil"/>
              <w:left w:val="nil"/>
              <w:bottom w:val="single" w:sz="8" w:space="0" w:color="auto"/>
              <w:right w:val="single" w:sz="4" w:space="0" w:color="auto"/>
            </w:tcBorders>
            <w:shd w:val="clear" w:color="auto" w:fill="auto"/>
            <w:noWrap/>
            <w:vAlign w:val="bottom"/>
            <w:hideMark/>
          </w:tcPr>
          <w:p w14:paraId="70DB7D70" w14:textId="77777777" w:rsidR="005252DA" w:rsidRPr="005252DA" w:rsidRDefault="005252DA" w:rsidP="005252DA">
            <w:pPr>
              <w:spacing w:after="0"/>
              <w:rPr>
                <w:rFonts w:ascii="Times New Roman" w:hAnsi="Times New Roman" w:cs="Times New Roman"/>
                <w:sz w:val="16"/>
                <w:szCs w:val="16"/>
              </w:rPr>
            </w:pPr>
            <w:r w:rsidRPr="005252DA">
              <w:rPr>
                <w:rFonts w:ascii="Times New Roman" w:hAnsi="Times New Roman" w:cs="Times New Roman"/>
                <w:sz w:val="16"/>
                <w:szCs w:val="16"/>
              </w:rPr>
              <w:t> </w:t>
            </w:r>
          </w:p>
        </w:tc>
        <w:tc>
          <w:tcPr>
            <w:tcW w:w="851" w:type="dxa"/>
            <w:tcBorders>
              <w:top w:val="nil"/>
              <w:left w:val="nil"/>
              <w:bottom w:val="single" w:sz="8" w:space="0" w:color="auto"/>
              <w:right w:val="single" w:sz="4" w:space="0" w:color="auto"/>
            </w:tcBorders>
            <w:shd w:val="clear" w:color="auto" w:fill="auto"/>
            <w:vAlign w:val="center"/>
            <w:hideMark/>
          </w:tcPr>
          <w:p w14:paraId="2F68338A"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частная собственность</w:t>
            </w:r>
          </w:p>
        </w:tc>
        <w:tc>
          <w:tcPr>
            <w:tcW w:w="850" w:type="dxa"/>
            <w:tcBorders>
              <w:top w:val="nil"/>
              <w:left w:val="nil"/>
              <w:bottom w:val="single" w:sz="8" w:space="0" w:color="auto"/>
              <w:right w:val="single" w:sz="4" w:space="0" w:color="auto"/>
            </w:tcBorders>
            <w:shd w:val="clear" w:color="auto" w:fill="auto"/>
            <w:vAlign w:val="center"/>
            <w:hideMark/>
          </w:tcPr>
          <w:p w14:paraId="4B8E06B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муниципальная собственность</w:t>
            </w:r>
          </w:p>
        </w:tc>
        <w:tc>
          <w:tcPr>
            <w:tcW w:w="851" w:type="dxa"/>
            <w:vMerge/>
            <w:tcBorders>
              <w:top w:val="nil"/>
              <w:left w:val="single" w:sz="4" w:space="0" w:color="auto"/>
              <w:bottom w:val="single" w:sz="8" w:space="0" w:color="000000"/>
              <w:right w:val="single" w:sz="4" w:space="0" w:color="auto"/>
            </w:tcBorders>
            <w:vAlign w:val="center"/>
            <w:hideMark/>
          </w:tcPr>
          <w:p w14:paraId="22A5065B" w14:textId="77777777" w:rsidR="005252DA" w:rsidRPr="005252DA" w:rsidRDefault="005252DA" w:rsidP="005252DA">
            <w:pPr>
              <w:spacing w:after="0"/>
              <w:rPr>
                <w:rFonts w:ascii="Times New Roman" w:hAnsi="Times New Roman" w:cs="Times New Roman"/>
                <w:sz w:val="16"/>
                <w:szCs w:val="16"/>
              </w:rPr>
            </w:pPr>
          </w:p>
        </w:tc>
        <w:tc>
          <w:tcPr>
            <w:tcW w:w="796" w:type="dxa"/>
            <w:tcBorders>
              <w:top w:val="nil"/>
              <w:left w:val="nil"/>
              <w:bottom w:val="single" w:sz="8" w:space="0" w:color="auto"/>
              <w:right w:val="single" w:sz="4" w:space="0" w:color="auto"/>
            </w:tcBorders>
            <w:shd w:val="clear" w:color="auto" w:fill="auto"/>
            <w:vAlign w:val="center"/>
            <w:hideMark/>
          </w:tcPr>
          <w:p w14:paraId="2FF1A368"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 xml:space="preserve">за счет средств областного бюджета </w:t>
            </w:r>
          </w:p>
        </w:tc>
        <w:tc>
          <w:tcPr>
            <w:tcW w:w="851" w:type="dxa"/>
            <w:tcBorders>
              <w:top w:val="nil"/>
              <w:left w:val="nil"/>
              <w:bottom w:val="single" w:sz="8" w:space="0" w:color="auto"/>
              <w:right w:val="single" w:sz="4" w:space="0" w:color="auto"/>
            </w:tcBorders>
            <w:shd w:val="clear" w:color="auto" w:fill="auto"/>
            <w:vAlign w:val="center"/>
            <w:hideMark/>
          </w:tcPr>
          <w:p w14:paraId="64169828"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за счет средств местного бюджета</w:t>
            </w:r>
          </w:p>
        </w:tc>
      </w:tr>
      <w:tr w:rsidR="005252DA" w:rsidRPr="005252DA" w14:paraId="25B2342F" w14:textId="77777777" w:rsidTr="00574FD3">
        <w:trPr>
          <w:trHeight w:val="600"/>
        </w:trPr>
        <w:tc>
          <w:tcPr>
            <w:tcW w:w="433" w:type="dxa"/>
            <w:tcBorders>
              <w:top w:val="nil"/>
              <w:left w:val="single" w:sz="4" w:space="0" w:color="auto"/>
              <w:bottom w:val="single" w:sz="4" w:space="0" w:color="auto"/>
              <w:right w:val="single" w:sz="4" w:space="0" w:color="auto"/>
            </w:tcBorders>
            <w:shd w:val="clear" w:color="auto" w:fill="auto"/>
            <w:vAlign w:val="center"/>
            <w:hideMark/>
          </w:tcPr>
          <w:p w14:paraId="6D2BEDD0"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7</w:t>
            </w:r>
          </w:p>
        </w:tc>
        <w:tc>
          <w:tcPr>
            <w:tcW w:w="1349" w:type="dxa"/>
            <w:tcBorders>
              <w:top w:val="nil"/>
              <w:left w:val="nil"/>
              <w:bottom w:val="single" w:sz="4" w:space="0" w:color="auto"/>
              <w:right w:val="single" w:sz="4" w:space="0" w:color="auto"/>
            </w:tcBorders>
            <w:shd w:val="clear" w:color="auto" w:fill="auto"/>
            <w:vAlign w:val="center"/>
            <w:hideMark/>
          </w:tcPr>
          <w:p w14:paraId="494F3D92" w14:textId="77777777" w:rsidR="005252DA" w:rsidRPr="005252DA" w:rsidRDefault="005252DA" w:rsidP="005252DA">
            <w:pPr>
              <w:spacing w:after="0"/>
              <w:rPr>
                <w:rFonts w:ascii="Times New Roman" w:hAnsi="Times New Roman" w:cs="Times New Roman"/>
                <w:sz w:val="16"/>
                <w:szCs w:val="16"/>
              </w:rPr>
            </w:pPr>
            <w:r w:rsidRPr="005252DA">
              <w:rPr>
                <w:rFonts w:ascii="Times New Roman" w:hAnsi="Times New Roman" w:cs="Times New Roman"/>
                <w:sz w:val="16"/>
                <w:szCs w:val="16"/>
              </w:rPr>
              <w:t>п. Ясногорка, ул. Чапаева, д. 6</w:t>
            </w:r>
          </w:p>
        </w:tc>
        <w:tc>
          <w:tcPr>
            <w:tcW w:w="634" w:type="dxa"/>
            <w:tcBorders>
              <w:top w:val="nil"/>
              <w:left w:val="nil"/>
              <w:bottom w:val="single" w:sz="4" w:space="0" w:color="auto"/>
              <w:right w:val="single" w:sz="4" w:space="0" w:color="auto"/>
            </w:tcBorders>
            <w:shd w:val="clear" w:color="auto" w:fill="auto"/>
            <w:vAlign w:val="center"/>
            <w:hideMark/>
          </w:tcPr>
          <w:p w14:paraId="7FF9F15D"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182</w:t>
            </w:r>
          </w:p>
        </w:tc>
        <w:tc>
          <w:tcPr>
            <w:tcW w:w="936" w:type="dxa"/>
            <w:tcBorders>
              <w:top w:val="nil"/>
              <w:left w:val="nil"/>
              <w:bottom w:val="single" w:sz="4" w:space="0" w:color="auto"/>
              <w:right w:val="single" w:sz="4" w:space="0" w:color="auto"/>
            </w:tcBorders>
            <w:shd w:val="clear" w:color="auto" w:fill="auto"/>
            <w:vAlign w:val="center"/>
            <w:hideMark/>
          </w:tcPr>
          <w:p w14:paraId="32AD6922"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06.09.2013</w:t>
            </w:r>
          </w:p>
        </w:tc>
        <w:tc>
          <w:tcPr>
            <w:tcW w:w="901" w:type="dxa"/>
            <w:tcBorders>
              <w:top w:val="nil"/>
              <w:left w:val="nil"/>
              <w:bottom w:val="single" w:sz="4" w:space="0" w:color="auto"/>
              <w:right w:val="single" w:sz="4" w:space="0" w:color="auto"/>
            </w:tcBorders>
            <w:shd w:val="clear" w:color="auto" w:fill="auto"/>
            <w:vAlign w:val="center"/>
            <w:hideMark/>
          </w:tcPr>
          <w:p w14:paraId="41A70A0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IV. 2019</w:t>
            </w:r>
          </w:p>
        </w:tc>
        <w:tc>
          <w:tcPr>
            <w:tcW w:w="904" w:type="dxa"/>
            <w:tcBorders>
              <w:top w:val="nil"/>
              <w:left w:val="nil"/>
              <w:bottom w:val="single" w:sz="4" w:space="0" w:color="auto"/>
              <w:right w:val="single" w:sz="4" w:space="0" w:color="auto"/>
            </w:tcBorders>
            <w:shd w:val="clear" w:color="auto" w:fill="auto"/>
            <w:vAlign w:val="center"/>
            <w:hideMark/>
          </w:tcPr>
          <w:p w14:paraId="40379B3C"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IV. 2020</w:t>
            </w:r>
          </w:p>
        </w:tc>
        <w:tc>
          <w:tcPr>
            <w:tcW w:w="850" w:type="dxa"/>
            <w:tcBorders>
              <w:top w:val="nil"/>
              <w:left w:val="nil"/>
              <w:bottom w:val="single" w:sz="4" w:space="0" w:color="auto"/>
              <w:right w:val="single" w:sz="4" w:space="0" w:color="auto"/>
            </w:tcBorders>
            <w:shd w:val="clear" w:color="auto" w:fill="auto"/>
            <w:vAlign w:val="center"/>
            <w:hideMark/>
          </w:tcPr>
          <w:p w14:paraId="304B2297"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37</w:t>
            </w:r>
          </w:p>
        </w:tc>
        <w:tc>
          <w:tcPr>
            <w:tcW w:w="709" w:type="dxa"/>
            <w:tcBorders>
              <w:top w:val="nil"/>
              <w:left w:val="nil"/>
              <w:bottom w:val="single" w:sz="4" w:space="0" w:color="auto"/>
              <w:right w:val="single" w:sz="4" w:space="0" w:color="auto"/>
            </w:tcBorders>
            <w:shd w:val="clear" w:color="auto" w:fill="auto"/>
            <w:vAlign w:val="center"/>
            <w:hideMark/>
          </w:tcPr>
          <w:p w14:paraId="4D7AD3D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37</w:t>
            </w:r>
          </w:p>
        </w:tc>
        <w:tc>
          <w:tcPr>
            <w:tcW w:w="851" w:type="dxa"/>
            <w:tcBorders>
              <w:top w:val="nil"/>
              <w:left w:val="nil"/>
              <w:bottom w:val="single" w:sz="4" w:space="0" w:color="auto"/>
              <w:right w:val="single" w:sz="4" w:space="0" w:color="auto"/>
            </w:tcBorders>
            <w:shd w:val="clear" w:color="auto" w:fill="auto"/>
            <w:vAlign w:val="center"/>
            <w:hideMark/>
          </w:tcPr>
          <w:p w14:paraId="7C1EE3C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599,60</w:t>
            </w:r>
          </w:p>
        </w:tc>
        <w:tc>
          <w:tcPr>
            <w:tcW w:w="709" w:type="dxa"/>
            <w:tcBorders>
              <w:top w:val="nil"/>
              <w:left w:val="nil"/>
              <w:bottom w:val="single" w:sz="4" w:space="0" w:color="auto"/>
              <w:right w:val="single" w:sz="4" w:space="0" w:color="auto"/>
            </w:tcBorders>
            <w:shd w:val="clear" w:color="auto" w:fill="auto"/>
            <w:vAlign w:val="center"/>
            <w:hideMark/>
          </w:tcPr>
          <w:p w14:paraId="481469D6"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12</w:t>
            </w:r>
          </w:p>
        </w:tc>
        <w:tc>
          <w:tcPr>
            <w:tcW w:w="850" w:type="dxa"/>
            <w:tcBorders>
              <w:top w:val="nil"/>
              <w:left w:val="nil"/>
              <w:bottom w:val="single" w:sz="4" w:space="0" w:color="auto"/>
              <w:right w:val="single" w:sz="4" w:space="0" w:color="auto"/>
            </w:tcBorders>
            <w:shd w:val="clear" w:color="auto" w:fill="auto"/>
            <w:vAlign w:val="center"/>
            <w:hideMark/>
          </w:tcPr>
          <w:p w14:paraId="522D00F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3</w:t>
            </w:r>
          </w:p>
        </w:tc>
        <w:tc>
          <w:tcPr>
            <w:tcW w:w="851" w:type="dxa"/>
            <w:tcBorders>
              <w:top w:val="nil"/>
              <w:left w:val="nil"/>
              <w:bottom w:val="single" w:sz="4" w:space="0" w:color="auto"/>
              <w:right w:val="single" w:sz="4" w:space="0" w:color="auto"/>
            </w:tcBorders>
            <w:shd w:val="clear" w:color="auto" w:fill="auto"/>
            <w:vAlign w:val="center"/>
            <w:hideMark/>
          </w:tcPr>
          <w:p w14:paraId="238C10B4"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9</w:t>
            </w:r>
          </w:p>
        </w:tc>
        <w:tc>
          <w:tcPr>
            <w:tcW w:w="850" w:type="dxa"/>
            <w:tcBorders>
              <w:top w:val="nil"/>
              <w:left w:val="nil"/>
              <w:bottom w:val="single" w:sz="4" w:space="0" w:color="auto"/>
              <w:right w:val="single" w:sz="4" w:space="0" w:color="auto"/>
            </w:tcBorders>
            <w:shd w:val="clear" w:color="auto" w:fill="auto"/>
            <w:vAlign w:val="center"/>
            <w:hideMark/>
          </w:tcPr>
          <w:p w14:paraId="4F69899B" w14:textId="77777777" w:rsidR="005252DA" w:rsidRPr="005252DA" w:rsidRDefault="005252DA" w:rsidP="005252DA">
            <w:pPr>
              <w:spacing w:after="0"/>
              <w:jc w:val="center"/>
              <w:rPr>
                <w:rFonts w:ascii="Times New Roman" w:hAnsi="Times New Roman" w:cs="Times New Roman"/>
                <w:sz w:val="16"/>
                <w:szCs w:val="16"/>
                <w:highlight w:val="yellow"/>
              </w:rPr>
            </w:pPr>
            <w:r w:rsidRPr="005252DA">
              <w:rPr>
                <w:rFonts w:ascii="Times New Roman" w:hAnsi="Times New Roman" w:cs="Times New Roman"/>
                <w:sz w:val="16"/>
                <w:szCs w:val="16"/>
              </w:rPr>
              <w:t>451,90</w:t>
            </w:r>
          </w:p>
        </w:tc>
        <w:tc>
          <w:tcPr>
            <w:tcW w:w="851" w:type="dxa"/>
            <w:tcBorders>
              <w:top w:val="nil"/>
              <w:left w:val="nil"/>
              <w:bottom w:val="single" w:sz="4" w:space="0" w:color="auto"/>
              <w:right w:val="single" w:sz="4" w:space="0" w:color="auto"/>
            </w:tcBorders>
            <w:shd w:val="clear" w:color="auto" w:fill="auto"/>
            <w:vAlign w:val="center"/>
            <w:hideMark/>
          </w:tcPr>
          <w:p w14:paraId="1ED0CC56"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109,70</w:t>
            </w:r>
          </w:p>
        </w:tc>
        <w:tc>
          <w:tcPr>
            <w:tcW w:w="850" w:type="dxa"/>
            <w:tcBorders>
              <w:top w:val="nil"/>
              <w:left w:val="nil"/>
              <w:bottom w:val="single" w:sz="4" w:space="0" w:color="auto"/>
              <w:right w:val="single" w:sz="4" w:space="0" w:color="auto"/>
            </w:tcBorders>
            <w:shd w:val="clear" w:color="auto" w:fill="auto"/>
            <w:vAlign w:val="center"/>
            <w:hideMark/>
          </w:tcPr>
          <w:p w14:paraId="4B3BCE97"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342,20</w:t>
            </w:r>
          </w:p>
        </w:tc>
        <w:tc>
          <w:tcPr>
            <w:tcW w:w="851" w:type="dxa"/>
            <w:tcBorders>
              <w:top w:val="nil"/>
              <w:left w:val="nil"/>
              <w:bottom w:val="single" w:sz="4" w:space="0" w:color="auto"/>
              <w:right w:val="single" w:sz="4" w:space="0" w:color="auto"/>
            </w:tcBorders>
            <w:shd w:val="clear" w:color="auto" w:fill="auto"/>
            <w:vAlign w:val="center"/>
            <w:hideMark/>
          </w:tcPr>
          <w:p w14:paraId="50715E68"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29 </w:t>
            </w:r>
            <w:proofErr w:type="gramStart"/>
            <w:r w:rsidRPr="005252DA">
              <w:rPr>
                <w:rFonts w:ascii="Times New Roman" w:hAnsi="Times New Roman" w:cs="Times New Roman"/>
                <w:sz w:val="16"/>
                <w:szCs w:val="16"/>
              </w:rPr>
              <w:t>452  800</w:t>
            </w:r>
            <w:proofErr w:type="gramEnd"/>
            <w:r w:rsidRPr="005252DA">
              <w:rPr>
                <w:rFonts w:ascii="Times New Roman" w:hAnsi="Times New Roman" w:cs="Times New Roman"/>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283F96AC"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27 </w:t>
            </w:r>
            <w:proofErr w:type="gramStart"/>
            <w:r w:rsidRPr="005252DA">
              <w:rPr>
                <w:rFonts w:ascii="Times New Roman" w:hAnsi="Times New Roman" w:cs="Times New Roman"/>
                <w:sz w:val="16"/>
                <w:szCs w:val="16"/>
              </w:rPr>
              <w:t>685  632</w:t>
            </w:r>
            <w:proofErr w:type="gramEnd"/>
            <w:r w:rsidRPr="005252DA">
              <w:rPr>
                <w:rFonts w:ascii="Times New Roman" w:hAnsi="Times New Roman" w:cs="Times New Roman"/>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14:paraId="2A8404A0"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1 </w:t>
            </w:r>
            <w:proofErr w:type="gramStart"/>
            <w:r w:rsidRPr="005252DA">
              <w:rPr>
                <w:rFonts w:ascii="Times New Roman" w:hAnsi="Times New Roman" w:cs="Times New Roman"/>
                <w:sz w:val="16"/>
                <w:szCs w:val="16"/>
              </w:rPr>
              <w:t>767  168</w:t>
            </w:r>
            <w:proofErr w:type="gramEnd"/>
            <w:r w:rsidRPr="005252DA">
              <w:rPr>
                <w:rFonts w:ascii="Times New Roman" w:hAnsi="Times New Roman" w:cs="Times New Roman"/>
                <w:sz w:val="16"/>
                <w:szCs w:val="16"/>
              </w:rPr>
              <w:t>,00</w:t>
            </w:r>
          </w:p>
        </w:tc>
      </w:tr>
      <w:tr w:rsidR="005252DA" w:rsidRPr="005252DA" w14:paraId="43A75731" w14:textId="77777777" w:rsidTr="00574FD3">
        <w:trPr>
          <w:trHeight w:val="600"/>
        </w:trPr>
        <w:tc>
          <w:tcPr>
            <w:tcW w:w="433" w:type="dxa"/>
            <w:tcBorders>
              <w:top w:val="nil"/>
              <w:left w:val="single" w:sz="4" w:space="0" w:color="auto"/>
              <w:bottom w:val="single" w:sz="4" w:space="0" w:color="auto"/>
              <w:right w:val="single" w:sz="4" w:space="0" w:color="auto"/>
            </w:tcBorders>
            <w:shd w:val="clear" w:color="auto" w:fill="auto"/>
            <w:vAlign w:val="center"/>
            <w:hideMark/>
          </w:tcPr>
          <w:p w14:paraId="4088C28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8</w:t>
            </w:r>
          </w:p>
        </w:tc>
        <w:tc>
          <w:tcPr>
            <w:tcW w:w="1349" w:type="dxa"/>
            <w:tcBorders>
              <w:top w:val="nil"/>
              <w:left w:val="nil"/>
              <w:bottom w:val="single" w:sz="4" w:space="0" w:color="auto"/>
              <w:right w:val="single" w:sz="4" w:space="0" w:color="auto"/>
            </w:tcBorders>
            <w:shd w:val="clear" w:color="auto" w:fill="auto"/>
            <w:vAlign w:val="center"/>
            <w:hideMark/>
          </w:tcPr>
          <w:p w14:paraId="599C35AC" w14:textId="77777777" w:rsidR="005252DA" w:rsidRPr="005252DA" w:rsidRDefault="005252DA" w:rsidP="005252DA">
            <w:pPr>
              <w:spacing w:after="0"/>
              <w:rPr>
                <w:rFonts w:ascii="Times New Roman" w:hAnsi="Times New Roman" w:cs="Times New Roman"/>
                <w:sz w:val="16"/>
                <w:szCs w:val="16"/>
              </w:rPr>
            </w:pPr>
            <w:r w:rsidRPr="005252DA">
              <w:rPr>
                <w:rFonts w:ascii="Times New Roman" w:hAnsi="Times New Roman" w:cs="Times New Roman"/>
                <w:sz w:val="16"/>
                <w:szCs w:val="16"/>
              </w:rPr>
              <w:t xml:space="preserve">п. </w:t>
            </w:r>
            <w:proofErr w:type="spellStart"/>
            <w:r w:rsidRPr="005252DA">
              <w:rPr>
                <w:rFonts w:ascii="Times New Roman" w:hAnsi="Times New Roman" w:cs="Times New Roman"/>
                <w:sz w:val="16"/>
                <w:szCs w:val="16"/>
              </w:rPr>
              <w:t>Углекаменный</w:t>
            </w:r>
            <w:proofErr w:type="spellEnd"/>
            <w:r w:rsidRPr="005252DA">
              <w:rPr>
                <w:rFonts w:ascii="Times New Roman" w:hAnsi="Times New Roman" w:cs="Times New Roman"/>
                <w:sz w:val="16"/>
                <w:szCs w:val="16"/>
              </w:rPr>
              <w:t xml:space="preserve">, ул. </w:t>
            </w:r>
            <w:proofErr w:type="spellStart"/>
            <w:r w:rsidRPr="005252DA">
              <w:rPr>
                <w:rFonts w:ascii="Times New Roman" w:hAnsi="Times New Roman" w:cs="Times New Roman"/>
                <w:sz w:val="16"/>
                <w:szCs w:val="16"/>
              </w:rPr>
              <w:t>Терпигорьева</w:t>
            </w:r>
            <w:proofErr w:type="spellEnd"/>
            <w:r w:rsidRPr="005252DA">
              <w:rPr>
                <w:rFonts w:ascii="Times New Roman" w:hAnsi="Times New Roman" w:cs="Times New Roman"/>
                <w:sz w:val="16"/>
                <w:szCs w:val="16"/>
              </w:rPr>
              <w:t>, д. 1</w:t>
            </w:r>
          </w:p>
        </w:tc>
        <w:tc>
          <w:tcPr>
            <w:tcW w:w="634" w:type="dxa"/>
            <w:tcBorders>
              <w:top w:val="nil"/>
              <w:left w:val="nil"/>
              <w:bottom w:val="single" w:sz="4" w:space="0" w:color="auto"/>
              <w:right w:val="single" w:sz="4" w:space="0" w:color="auto"/>
            </w:tcBorders>
            <w:shd w:val="clear" w:color="auto" w:fill="auto"/>
            <w:vAlign w:val="center"/>
            <w:hideMark/>
          </w:tcPr>
          <w:p w14:paraId="58C3E5E5"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50</w:t>
            </w:r>
          </w:p>
        </w:tc>
        <w:tc>
          <w:tcPr>
            <w:tcW w:w="936" w:type="dxa"/>
            <w:tcBorders>
              <w:top w:val="nil"/>
              <w:left w:val="nil"/>
              <w:bottom w:val="single" w:sz="4" w:space="0" w:color="auto"/>
              <w:right w:val="single" w:sz="4" w:space="0" w:color="auto"/>
            </w:tcBorders>
            <w:shd w:val="clear" w:color="auto" w:fill="auto"/>
            <w:vAlign w:val="center"/>
            <w:hideMark/>
          </w:tcPr>
          <w:p w14:paraId="6E5756EF"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04.04.2014</w:t>
            </w:r>
          </w:p>
        </w:tc>
        <w:tc>
          <w:tcPr>
            <w:tcW w:w="901" w:type="dxa"/>
            <w:tcBorders>
              <w:top w:val="nil"/>
              <w:left w:val="nil"/>
              <w:bottom w:val="single" w:sz="4" w:space="0" w:color="auto"/>
              <w:right w:val="single" w:sz="4" w:space="0" w:color="auto"/>
            </w:tcBorders>
            <w:shd w:val="clear" w:color="auto" w:fill="auto"/>
            <w:vAlign w:val="center"/>
            <w:hideMark/>
          </w:tcPr>
          <w:p w14:paraId="27AEF960"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IV. 2019</w:t>
            </w:r>
          </w:p>
        </w:tc>
        <w:tc>
          <w:tcPr>
            <w:tcW w:w="904" w:type="dxa"/>
            <w:tcBorders>
              <w:top w:val="nil"/>
              <w:left w:val="nil"/>
              <w:bottom w:val="single" w:sz="4" w:space="0" w:color="auto"/>
              <w:right w:val="single" w:sz="4" w:space="0" w:color="auto"/>
            </w:tcBorders>
            <w:shd w:val="clear" w:color="auto" w:fill="auto"/>
            <w:vAlign w:val="center"/>
            <w:hideMark/>
          </w:tcPr>
          <w:p w14:paraId="7EA196BD"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IV. 2020</w:t>
            </w:r>
          </w:p>
        </w:tc>
        <w:tc>
          <w:tcPr>
            <w:tcW w:w="850" w:type="dxa"/>
            <w:tcBorders>
              <w:top w:val="nil"/>
              <w:left w:val="nil"/>
              <w:bottom w:val="single" w:sz="4" w:space="0" w:color="auto"/>
              <w:right w:val="single" w:sz="4" w:space="0" w:color="auto"/>
            </w:tcBorders>
            <w:shd w:val="clear" w:color="auto" w:fill="auto"/>
            <w:vAlign w:val="center"/>
            <w:hideMark/>
          </w:tcPr>
          <w:p w14:paraId="1820B9B6"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19</w:t>
            </w:r>
          </w:p>
        </w:tc>
        <w:tc>
          <w:tcPr>
            <w:tcW w:w="709" w:type="dxa"/>
            <w:tcBorders>
              <w:top w:val="nil"/>
              <w:left w:val="nil"/>
              <w:bottom w:val="single" w:sz="4" w:space="0" w:color="auto"/>
              <w:right w:val="single" w:sz="4" w:space="0" w:color="auto"/>
            </w:tcBorders>
            <w:shd w:val="clear" w:color="auto" w:fill="auto"/>
            <w:vAlign w:val="center"/>
            <w:hideMark/>
          </w:tcPr>
          <w:p w14:paraId="3A814812"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19</w:t>
            </w:r>
          </w:p>
        </w:tc>
        <w:tc>
          <w:tcPr>
            <w:tcW w:w="851" w:type="dxa"/>
            <w:tcBorders>
              <w:top w:val="nil"/>
              <w:left w:val="nil"/>
              <w:bottom w:val="single" w:sz="4" w:space="0" w:color="auto"/>
              <w:right w:val="single" w:sz="4" w:space="0" w:color="auto"/>
            </w:tcBorders>
            <w:shd w:val="clear" w:color="auto" w:fill="auto"/>
            <w:vAlign w:val="center"/>
            <w:hideMark/>
          </w:tcPr>
          <w:p w14:paraId="0CB6A2EC"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292,40</w:t>
            </w:r>
          </w:p>
        </w:tc>
        <w:tc>
          <w:tcPr>
            <w:tcW w:w="709" w:type="dxa"/>
            <w:tcBorders>
              <w:top w:val="nil"/>
              <w:left w:val="nil"/>
              <w:bottom w:val="single" w:sz="4" w:space="0" w:color="auto"/>
              <w:right w:val="single" w:sz="4" w:space="0" w:color="auto"/>
            </w:tcBorders>
            <w:shd w:val="clear" w:color="auto" w:fill="auto"/>
            <w:vAlign w:val="center"/>
            <w:hideMark/>
          </w:tcPr>
          <w:p w14:paraId="5594FD0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14:paraId="4FBC6982"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2</w:t>
            </w:r>
          </w:p>
        </w:tc>
        <w:tc>
          <w:tcPr>
            <w:tcW w:w="851" w:type="dxa"/>
            <w:tcBorders>
              <w:top w:val="nil"/>
              <w:left w:val="nil"/>
              <w:bottom w:val="single" w:sz="4" w:space="0" w:color="auto"/>
              <w:right w:val="single" w:sz="4" w:space="0" w:color="auto"/>
            </w:tcBorders>
            <w:shd w:val="clear" w:color="auto" w:fill="auto"/>
            <w:vAlign w:val="center"/>
            <w:hideMark/>
          </w:tcPr>
          <w:p w14:paraId="0A288A41"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3</w:t>
            </w:r>
          </w:p>
        </w:tc>
        <w:tc>
          <w:tcPr>
            <w:tcW w:w="850" w:type="dxa"/>
            <w:tcBorders>
              <w:top w:val="nil"/>
              <w:left w:val="nil"/>
              <w:bottom w:val="single" w:sz="4" w:space="0" w:color="auto"/>
              <w:right w:val="single" w:sz="4" w:space="0" w:color="auto"/>
            </w:tcBorders>
            <w:shd w:val="clear" w:color="auto" w:fill="auto"/>
            <w:vAlign w:val="center"/>
            <w:hideMark/>
          </w:tcPr>
          <w:p w14:paraId="504C93EA" w14:textId="77777777" w:rsidR="005252DA" w:rsidRPr="005252DA" w:rsidRDefault="005252DA" w:rsidP="005252DA">
            <w:pPr>
              <w:spacing w:after="0"/>
              <w:jc w:val="center"/>
              <w:rPr>
                <w:rFonts w:ascii="Times New Roman" w:hAnsi="Times New Roman" w:cs="Times New Roman"/>
                <w:sz w:val="16"/>
                <w:szCs w:val="16"/>
                <w:highlight w:val="yellow"/>
              </w:rPr>
            </w:pPr>
            <w:r w:rsidRPr="005252DA">
              <w:rPr>
                <w:rFonts w:ascii="Times New Roman" w:hAnsi="Times New Roman" w:cs="Times New Roman"/>
                <w:sz w:val="16"/>
                <w:szCs w:val="16"/>
              </w:rPr>
              <w:t>186,10</w:t>
            </w:r>
          </w:p>
        </w:tc>
        <w:tc>
          <w:tcPr>
            <w:tcW w:w="851" w:type="dxa"/>
            <w:tcBorders>
              <w:top w:val="nil"/>
              <w:left w:val="nil"/>
              <w:bottom w:val="single" w:sz="4" w:space="0" w:color="auto"/>
              <w:right w:val="single" w:sz="4" w:space="0" w:color="auto"/>
            </w:tcBorders>
            <w:shd w:val="clear" w:color="auto" w:fill="auto"/>
            <w:vAlign w:val="center"/>
            <w:hideMark/>
          </w:tcPr>
          <w:p w14:paraId="24D3499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72,80</w:t>
            </w:r>
          </w:p>
        </w:tc>
        <w:tc>
          <w:tcPr>
            <w:tcW w:w="850" w:type="dxa"/>
            <w:tcBorders>
              <w:top w:val="nil"/>
              <w:left w:val="nil"/>
              <w:bottom w:val="single" w:sz="4" w:space="0" w:color="auto"/>
              <w:right w:val="single" w:sz="4" w:space="0" w:color="auto"/>
            </w:tcBorders>
            <w:shd w:val="clear" w:color="auto" w:fill="auto"/>
            <w:vAlign w:val="center"/>
            <w:hideMark/>
          </w:tcPr>
          <w:p w14:paraId="58BB91BB"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113,30</w:t>
            </w:r>
          </w:p>
        </w:tc>
        <w:tc>
          <w:tcPr>
            <w:tcW w:w="851" w:type="dxa"/>
            <w:tcBorders>
              <w:top w:val="nil"/>
              <w:left w:val="nil"/>
              <w:bottom w:val="single" w:sz="4" w:space="0" w:color="auto"/>
              <w:right w:val="single" w:sz="4" w:space="0" w:color="auto"/>
            </w:tcBorders>
            <w:shd w:val="clear" w:color="auto" w:fill="auto"/>
            <w:vAlign w:val="center"/>
            <w:hideMark/>
          </w:tcPr>
          <w:p w14:paraId="2ED28548"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13 </w:t>
            </w:r>
            <w:proofErr w:type="gramStart"/>
            <w:r w:rsidRPr="005252DA">
              <w:rPr>
                <w:rFonts w:ascii="Times New Roman" w:hAnsi="Times New Roman" w:cs="Times New Roman"/>
                <w:sz w:val="16"/>
                <w:szCs w:val="16"/>
              </w:rPr>
              <w:t>424  640</w:t>
            </w:r>
            <w:proofErr w:type="gramEnd"/>
            <w:r w:rsidRPr="005252DA">
              <w:rPr>
                <w:rFonts w:ascii="Times New Roman" w:hAnsi="Times New Roman" w:cs="Times New Roman"/>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5D4FE688"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12 </w:t>
            </w:r>
            <w:proofErr w:type="gramStart"/>
            <w:r w:rsidRPr="005252DA">
              <w:rPr>
                <w:rFonts w:ascii="Times New Roman" w:hAnsi="Times New Roman" w:cs="Times New Roman"/>
                <w:sz w:val="16"/>
                <w:szCs w:val="16"/>
              </w:rPr>
              <w:t>619  161</w:t>
            </w:r>
            <w:proofErr w:type="gramEnd"/>
            <w:r w:rsidRPr="005252DA">
              <w:rPr>
                <w:rFonts w:ascii="Times New Roman" w:hAnsi="Times New Roman" w:cs="Times New Roman"/>
                <w:sz w:val="16"/>
                <w:szCs w:val="16"/>
              </w:rPr>
              <w:t>,60</w:t>
            </w:r>
          </w:p>
        </w:tc>
        <w:tc>
          <w:tcPr>
            <w:tcW w:w="851" w:type="dxa"/>
            <w:tcBorders>
              <w:top w:val="nil"/>
              <w:left w:val="nil"/>
              <w:bottom w:val="single" w:sz="4" w:space="0" w:color="auto"/>
              <w:right w:val="single" w:sz="4" w:space="0" w:color="auto"/>
            </w:tcBorders>
            <w:shd w:val="clear" w:color="auto" w:fill="auto"/>
            <w:vAlign w:val="center"/>
            <w:hideMark/>
          </w:tcPr>
          <w:p w14:paraId="5D4BE544" w14:textId="77777777" w:rsidR="005252DA" w:rsidRPr="005252DA" w:rsidRDefault="005252DA" w:rsidP="005252DA">
            <w:pPr>
              <w:spacing w:after="0"/>
              <w:jc w:val="center"/>
              <w:rPr>
                <w:rFonts w:ascii="Times New Roman" w:hAnsi="Times New Roman" w:cs="Times New Roman"/>
                <w:sz w:val="16"/>
                <w:szCs w:val="16"/>
              </w:rPr>
            </w:pPr>
            <w:r w:rsidRPr="005252DA">
              <w:rPr>
                <w:rFonts w:ascii="Times New Roman" w:hAnsi="Times New Roman" w:cs="Times New Roman"/>
                <w:sz w:val="16"/>
                <w:szCs w:val="16"/>
              </w:rPr>
              <w:t>805 478,40</w:t>
            </w:r>
          </w:p>
        </w:tc>
      </w:tr>
      <w:tr w:rsidR="005252DA" w:rsidRPr="005252DA" w14:paraId="436F7EFA" w14:textId="77777777" w:rsidTr="00574FD3">
        <w:trPr>
          <w:trHeight w:val="615"/>
        </w:trPr>
        <w:tc>
          <w:tcPr>
            <w:tcW w:w="17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8C573" w14:textId="77777777" w:rsidR="005252DA" w:rsidRPr="005252DA" w:rsidRDefault="005252DA" w:rsidP="005252DA">
            <w:pPr>
              <w:spacing w:after="0"/>
              <w:rPr>
                <w:rFonts w:ascii="Times New Roman" w:hAnsi="Times New Roman" w:cs="Times New Roman"/>
                <w:b/>
                <w:bCs/>
                <w:sz w:val="16"/>
                <w:szCs w:val="16"/>
              </w:rPr>
            </w:pPr>
            <w:r w:rsidRPr="005252DA">
              <w:rPr>
                <w:rFonts w:ascii="Times New Roman" w:hAnsi="Times New Roman" w:cs="Times New Roman"/>
                <w:b/>
                <w:bCs/>
                <w:sz w:val="16"/>
                <w:szCs w:val="16"/>
              </w:rPr>
              <w:t xml:space="preserve">Итого по муниципальному образованию «Синегорское сельское поселение»  </w:t>
            </w:r>
          </w:p>
        </w:tc>
        <w:tc>
          <w:tcPr>
            <w:tcW w:w="634" w:type="dxa"/>
            <w:tcBorders>
              <w:top w:val="nil"/>
              <w:left w:val="nil"/>
              <w:bottom w:val="single" w:sz="4" w:space="0" w:color="auto"/>
              <w:right w:val="single" w:sz="4" w:space="0" w:color="auto"/>
            </w:tcBorders>
            <w:shd w:val="clear" w:color="auto" w:fill="auto"/>
            <w:vAlign w:val="center"/>
            <w:hideMark/>
          </w:tcPr>
          <w:p w14:paraId="024B8DAB"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 </w:t>
            </w:r>
          </w:p>
        </w:tc>
        <w:tc>
          <w:tcPr>
            <w:tcW w:w="936" w:type="dxa"/>
            <w:tcBorders>
              <w:top w:val="nil"/>
              <w:left w:val="nil"/>
              <w:bottom w:val="single" w:sz="4" w:space="0" w:color="auto"/>
              <w:right w:val="single" w:sz="4" w:space="0" w:color="auto"/>
            </w:tcBorders>
            <w:shd w:val="clear" w:color="auto" w:fill="auto"/>
            <w:vAlign w:val="center"/>
            <w:hideMark/>
          </w:tcPr>
          <w:p w14:paraId="27869823"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 </w:t>
            </w:r>
          </w:p>
        </w:tc>
        <w:tc>
          <w:tcPr>
            <w:tcW w:w="901" w:type="dxa"/>
            <w:tcBorders>
              <w:top w:val="nil"/>
              <w:left w:val="nil"/>
              <w:bottom w:val="single" w:sz="4" w:space="0" w:color="auto"/>
              <w:right w:val="single" w:sz="4" w:space="0" w:color="auto"/>
            </w:tcBorders>
            <w:shd w:val="clear" w:color="auto" w:fill="auto"/>
            <w:vAlign w:val="center"/>
            <w:hideMark/>
          </w:tcPr>
          <w:p w14:paraId="71874756"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 </w:t>
            </w:r>
          </w:p>
        </w:tc>
        <w:tc>
          <w:tcPr>
            <w:tcW w:w="904" w:type="dxa"/>
            <w:tcBorders>
              <w:top w:val="nil"/>
              <w:left w:val="nil"/>
              <w:bottom w:val="single" w:sz="4" w:space="0" w:color="auto"/>
              <w:right w:val="single" w:sz="4" w:space="0" w:color="auto"/>
            </w:tcBorders>
            <w:shd w:val="clear" w:color="auto" w:fill="auto"/>
            <w:vAlign w:val="center"/>
            <w:hideMark/>
          </w:tcPr>
          <w:p w14:paraId="6DC8B02A"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14:paraId="471B3A43"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56</w:t>
            </w:r>
          </w:p>
        </w:tc>
        <w:tc>
          <w:tcPr>
            <w:tcW w:w="709" w:type="dxa"/>
            <w:tcBorders>
              <w:top w:val="nil"/>
              <w:left w:val="nil"/>
              <w:bottom w:val="single" w:sz="4" w:space="0" w:color="auto"/>
              <w:right w:val="single" w:sz="4" w:space="0" w:color="auto"/>
            </w:tcBorders>
            <w:shd w:val="clear" w:color="auto" w:fill="auto"/>
            <w:vAlign w:val="center"/>
            <w:hideMark/>
          </w:tcPr>
          <w:p w14:paraId="7A96F1AE"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0BC29C25"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892,00</w:t>
            </w:r>
          </w:p>
        </w:tc>
        <w:tc>
          <w:tcPr>
            <w:tcW w:w="709" w:type="dxa"/>
            <w:tcBorders>
              <w:top w:val="nil"/>
              <w:left w:val="nil"/>
              <w:bottom w:val="single" w:sz="4" w:space="0" w:color="auto"/>
              <w:right w:val="single" w:sz="4" w:space="0" w:color="auto"/>
            </w:tcBorders>
            <w:shd w:val="clear" w:color="auto" w:fill="auto"/>
            <w:vAlign w:val="center"/>
            <w:hideMark/>
          </w:tcPr>
          <w:p w14:paraId="43ECFBB3"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17</w:t>
            </w:r>
          </w:p>
        </w:tc>
        <w:tc>
          <w:tcPr>
            <w:tcW w:w="850" w:type="dxa"/>
            <w:tcBorders>
              <w:top w:val="nil"/>
              <w:left w:val="nil"/>
              <w:bottom w:val="single" w:sz="4" w:space="0" w:color="auto"/>
              <w:right w:val="single" w:sz="4" w:space="0" w:color="auto"/>
            </w:tcBorders>
            <w:shd w:val="clear" w:color="auto" w:fill="auto"/>
            <w:vAlign w:val="center"/>
            <w:hideMark/>
          </w:tcPr>
          <w:p w14:paraId="7580EE12"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14:paraId="6E3A25E4"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12</w:t>
            </w:r>
          </w:p>
        </w:tc>
        <w:tc>
          <w:tcPr>
            <w:tcW w:w="850" w:type="dxa"/>
            <w:tcBorders>
              <w:top w:val="nil"/>
              <w:left w:val="nil"/>
              <w:bottom w:val="single" w:sz="4" w:space="0" w:color="auto"/>
              <w:right w:val="single" w:sz="4" w:space="0" w:color="auto"/>
            </w:tcBorders>
            <w:shd w:val="clear" w:color="auto" w:fill="auto"/>
            <w:vAlign w:val="center"/>
            <w:hideMark/>
          </w:tcPr>
          <w:p w14:paraId="47CC97AF" w14:textId="77777777" w:rsidR="005252DA" w:rsidRPr="005252DA" w:rsidRDefault="005252DA" w:rsidP="005252DA">
            <w:pPr>
              <w:spacing w:after="0"/>
              <w:jc w:val="center"/>
              <w:rPr>
                <w:rFonts w:ascii="Times New Roman" w:hAnsi="Times New Roman" w:cs="Times New Roman"/>
                <w:b/>
                <w:bCs/>
                <w:sz w:val="16"/>
                <w:szCs w:val="16"/>
                <w:highlight w:val="yellow"/>
              </w:rPr>
            </w:pPr>
            <w:r w:rsidRPr="005252DA">
              <w:rPr>
                <w:rFonts w:ascii="Times New Roman" w:hAnsi="Times New Roman" w:cs="Times New Roman"/>
                <w:b/>
                <w:bCs/>
                <w:sz w:val="16"/>
                <w:szCs w:val="16"/>
              </w:rPr>
              <w:t>638,00</w:t>
            </w:r>
          </w:p>
        </w:tc>
        <w:tc>
          <w:tcPr>
            <w:tcW w:w="851" w:type="dxa"/>
            <w:tcBorders>
              <w:top w:val="nil"/>
              <w:left w:val="nil"/>
              <w:bottom w:val="single" w:sz="4" w:space="0" w:color="auto"/>
              <w:right w:val="single" w:sz="4" w:space="0" w:color="auto"/>
            </w:tcBorders>
            <w:shd w:val="clear" w:color="auto" w:fill="auto"/>
            <w:vAlign w:val="center"/>
            <w:hideMark/>
          </w:tcPr>
          <w:p w14:paraId="0EE3F828"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182,50</w:t>
            </w:r>
          </w:p>
        </w:tc>
        <w:tc>
          <w:tcPr>
            <w:tcW w:w="850" w:type="dxa"/>
            <w:tcBorders>
              <w:top w:val="nil"/>
              <w:left w:val="nil"/>
              <w:bottom w:val="single" w:sz="4" w:space="0" w:color="auto"/>
              <w:right w:val="single" w:sz="4" w:space="0" w:color="auto"/>
            </w:tcBorders>
            <w:shd w:val="clear" w:color="auto" w:fill="auto"/>
            <w:vAlign w:val="center"/>
            <w:hideMark/>
          </w:tcPr>
          <w:p w14:paraId="5AB3D95E"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455,50</w:t>
            </w:r>
          </w:p>
        </w:tc>
        <w:tc>
          <w:tcPr>
            <w:tcW w:w="851" w:type="dxa"/>
            <w:tcBorders>
              <w:top w:val="nil"/>
              <w:left w:val="nil"/>
              <w:bottom w:val="single" w:sz="4" w:space="0" w:color="auto"/>
              <w:right w:val="single" w:sz="4" w:space="0" w:color="auto"/>
            </w:tcBorders>
            <w:shd w:val="clear" w:color="auto" w:fill="auto"/>
            <w:vAlign w:val="center"/>
            <w:hideMark/>
          </w:tcPr>
          <w:p w14:paraId="40A6C5E3"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42 </w:t>
            </w:r>
            <w:proofErr w:type="gramStart"/>
            <w:r w:rsidRPr="005252DA">
              <w:rPr>
                <w:rFonts w:ascii="Times New Roman" w:hAnsi="Times New Roman" w:cs="Times New Roman"/>
                <w:b/>
                <w:bCs/>
                <w:sz w:val="16"/>
                <w:szCs w:val="16"/>
              </w:rPr>
              <w:t>877  440</w:t>
            </w:r>
            <w:proofErr w:type="gramEnd"/>
            <w:r w:rsidRPr="005252DA">
              <w:rPr>
                <w:rFonts w:ascii="Times New Roman" w:hAnsi="Times New Roman" w:cs="Times New Roman"/>
                <w:b/>
                <w:bCs/>
                <w:sz w:val="16"/>
                <w:szCs w:val="16"/>
              </w:rPr>
              <w:t>,00</w:t>
            </w:r>
          </w:p>
        </w:tc>
        <w:tc>
          <w:tcPr>
            <w:tcW w:w="796" w:type="dxa"/>
            <w:tcBorders>
              <w:top w:val="nil"/>
              <w:left w:val="nil"/>
              <w:bottom w:val="single" w:sz="4" w:space="0" w:color="auto"/>
              <w:right w:val="single" w:sz="4" w:space="0" w:color="auto"/>
            </w:tcBorders>
            <w:shd w:val="clear" w:color="auto" w:fill="auto"/>
            <w:vAlign w:val="center"/>
            <w:hideMark/>
          </w:tcPr>
          <w:p w14:paraId="59026E07"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40 </w:t>
            </w:r>
            <w:proofErr w:type="gramStart"/>
            <w:r w:rsidRPr="005252DA">
              <w:rPr>
                <w:rFonts w:ascii="Times New Roman" w:hAnsi="Times New Roman" w:cs="Times New Roman"/>
                <w:b/>
                <w:bCs/>
                <w:sz w:val="16"/>
                <w:szCs w:val="16"/>
              </w:rPr>
              <w:t>304  793</w:t>
            </w:r>
            <w:proofErr w:type="gramEnd"/>
            <w:r w:rsidRPr="005252DA">
              <w:rPr>
                <w:rFonts w:ascii="Times New Roman" w:hAnsi="Times New Roman" w:cs="Times New Roman"/>
                <w:b/>
                <w:bCs/>
                <w:sz w:val="16"/>
                <w:szCs w:val="16"/>
              </w:rPr>
              <w:t>,60</w:t>
            </w:r>
          </w:p>
        </w:tc>
        <w:tc>
          <w:tcPr>
            <w:tcW w:w="851" w:type="dxa"/>
            <w:tcBorders>
              <w:top w:val="nil"/>
              <w:left w:val="nil"/>
              <w:bottom w:val="single" w:sz="4" w:space="0" w:color="auto"/>
              <w:right w:val="single" w:sz="4" w:space="0" w:color="auto"/>
            </w:tcBorders>
            <w:shd w:val="clear" w:color="auto" w:fill="auto"/>
            <w:vAlign w:val="center"/>
            <w:hideMark/>
          </w:tcPr>
          <w:p w14:paraId="4D43F735" w14:textId="77777777" w:rsidR="005252DA" w:rsidRPr="005252DA" w:rsidRDefault="005252DA" w:rsidP="005252DA">
            <w:pPr>
              <w:spacing w:after="0"/>
              <w:jc w:val="center"/>
              <w:rPr>
                <w:rFonts w:ascii="Times New Roman" w:hAnsi="Times New Roman" w:cs="Times New Roman"/>
                <w:b/>
                <w:bCs/>
                <w:sz w:val="16"/>
                <w:szCs w:val="16"/>
              </w:rPr>
            </w:pPr>
            <w:r w:rsidRPr="005252DA">
              <w:rPr>
                <w:rFonts w:ascii="Times New Roman" w:hAnsi="Times New Roman" w:cs="Times New Roman"/>
                <w:b/>
                <w:bCs/>
                <w:sz w:val="16"/>
                <w:szCs w:val="16"/>
              </w:rPr>
              <w:t>2 </w:t>
            </w:r>
            <w:proofErr w:type="gramStart"/>
            <w:r w:rsidRPr="005252DA">
              <w:rPr>
                <w:rFonts w:ascii="Times New Roman" w:hAnsi="Times New Roman" w:cs="Times New Roman"/>
                <w:b/>
                <w:bCs/>
                <w:sz w:val="16"/>
                <w:szCs w:val="16"/>
              </w:rPr>
              <w:t>572  646</w:t>
            </w:r>
            <w:proofErr w:type="gramEnd"/>
            <w:r w:rsidRPr="005252DA">
              <w:rPr>
                <w:rFonts w:ascii="Times New Roman" w:hAnsi="Times New Roman" w:cs="Times New Roman"/>
                <w:b/>
                <w:bCs/>
                <w:sz w:val="16"/>
                <w:szCs w:val="16"/>
              </w:rPr>
              <w:t>,40</w:t>
            </w:r>
          </w:p>
        </w:tc>
      </w:tr>
    </w:tbl>
    <w:p w14:paraId="276704AE" w14:textId="77777777" w:rsidR="005252DA" w:rsidRPr="005252DA" w:rsidRDefault="005252DA" w:rsidP="005252DA">
      <w:pPr>
        <w:spacing w:after="0"/>
        <w:jc w:val="center"/>
        <w:rPr>
          <w:rFonts w:ascii="Times New Roman" w:hAnsi="Times New Roman" w:cs="Times New Roman"/>
        </w:rPr>
      </w:pPr>
    </w:p>
    <w:p w14:paraId="362B421B" w14:textId="77777777" w:rsidR="005252DA" w:rsidRPr="005252DA" w:rsidRDefault="005252DA" w:rsidP="005252DA">
      <w:pPr>
        <w:spacing w:after="0"/>
        <w:rPr>
          <w:rFonts w:ascii="Times New Roman" w:hAnsi="Times New Roman" w:cs="Times New Roman"/>
          <w:sz w:val="28"/>
          <w:szCs w:val="28"/>
        </w:rPr>
      </w:pPr>
      <w:r w:rsidRPr="005252DA">
        <w:rPr>
          <w:rFonts w:ascii="Times New Roman" w:hAnsi="Times New Roman" w:cs="Times New Roman"/>
          <w:sz w:val="28"/>
          <w:szCs w:val="28"/>
        </w:rPr>
        <w:t xml:space="preserve">                            </w:t>
      </w:r>
    </w:p>
    <w:p w14:paraId="3493D6CF" w14:textId="77777777" w:rsidR="005252DA" w:rsidRPr="005252DA" w:rsidRDefault="005252DA" w:rsidP="005252DA">
      <w:pPr>
        <w:spacing w:after="0"/>
        <w:rPr>
          <w:rFonts w:ascii="Times New Roman" w:hAnsi="Times New Roman" w:cs="Times New Roman"/>
          <w:sz w:val="28"/>
          <w:szCs w:val="28"/>
        </w:rPr>
      </w:pPr>
      <w:r w:rsidRPr="005252DA">
        <w:rPr>
          <w:rFonts w:ascii="Times New Roman" w:hAnsi="Times New Roman" w:cs="Times New Roman"/>
          <w:sz w:val="28"/>
          <w:szCs w:val="28"/>
        </w:rPr>
        <w:t xml:space="preserve">                                    Специалист Администрации                                                             С.П. Беседина</w:t>
      </w:r>
    </w:p>
    <w:sectPr w:rsidR="005252DA" w:rsidRPr="005252DA" w:rsidSect="005252DA">
      <w:pgSz w:w="16838" w:h="11906" w:orient="landscape"/>
      <w:pgMar w:top="851"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0"/>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B3397"/>
    <w:rsid w:val="003C03B9"/>
    <w:rsid w:val="003C5BC0"/>
    <w:rsid w:val="003C7BEE"/>
    <w:rsid w:val="003F217C"/>
    <w:rsid w:val="00441937"/>
    <w:rsid w:val="00456504"/>
    <w:rsid w:val="00493D33"/>
    <w:rsid w:val="004B7DA3"/>
    <w:rsid w:val="004D448E"/>
    <w:rsid w:val="004D5849"/>
    <w:rsid w:val="005014B6"/>
    <w:rsid w:val="005227A3"/>
    <w:rsid w:val="005252DA"/>
    <w:rsid w:val="005304E7"/>
    <w:rsid w:val="005454BE"/>
    <w:rsid w:val="005952EE"/>
    <w:rsid w:val="005C1591"/>
    <w:rsid w:val="005C6E74"/>
    <w:rsid w:val="005F6A2A"/>
    <w:rsid w:val="00607DD7"/>
    <w:rsid w:val="006127AC"/>
    <w:rsid w:val="0062153E"/>
    <w:rsid w:val="00667D24"/>
    <w:rsid w:val="00671B56"/>
    <w:rsid w:val="00692DB8"/>
    <w:rsid w:val="00694AB5"/>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C238E8"/>
    <w:rsid w:val="00C323EB"/>
    <w:rsid w:val="00C37ECB"/>
    <w:rsid w:val="00C60F9D"/>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EC6A43"/>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5252DA"/>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5252DA"/>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5">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6">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7">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7"/>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8">
    <w:name w:val="Body Text Indent"/>
    <w:basedOn w:val="a"/>
    <w:link w:val="a9"/>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9">
    <w:name w:val="Основной текст с отступом Знак"/>
    <w:basedOn w:val="a0"/>
    <w:link w:val="a8"/>
    <w:uiPriority w:val="99"/>
    <w:rsid w:val="00BF4AE1"/>
    <w:rPr>
      <w:rFonts w:ascii="Times New Roman" w:eastAsia="Times New Roman" w:hAnsi="Times New Roman" w:cs="Times New Roman"/>
      <w:b/>
      <w:spacing w:val="30"/>
      <w:sz w:val="24"/>
      <w:szCs w:val="20"/>
      <w:lang w:val="x-none" w:eastAsia="x-none"/>
    </w:rPr>
  </w:style>
  <w:style w:type="table" w:styleId="aa">
    <w:name w:val="Table Grid"/>
    <w:basedOn w:val="a1"/>
    <w:uiPriority w:val="59"/>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c">
    <w:name w:val="Верхний колонтитул Знак"/>
    <w:basedOn w:val="a0"/>
    <w:link w:val="ab"/>
    <w:uiPriority w:val="99"/>
    <w:rsid w:val="00BF4AE1"/>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e">
    <w:name w:val="Нижний колонтитул Знак"/>
    <w:basedOn w:val="a0"/>
    <w:link w:val="ad"/>
    <w:uiPriority w:val="99"/>
    <w:rsid w:val="00BF4AE1"/>
    <w:rPr>
      <w:rFonts w:ascii="Times New Roman" w:eastAsia="Times New Roman" w:hAnsi="Times New Roman" w:cs="Times New Roman"/>
      <w:sz w:val="24"/>
      <w:szCs w:val="24"/>
      <w:lang w:val="x-none" w:eastAsia="x-none"/>
    </w:rPr>
  </w:style>
  <w:style w:type="paragraph" w:styleId="af">
    <w:name w:val="Balloon Text"/>
    <w:basedOn w:val="a"/>
    <w:link w:val="af0"/>
    <w:uiPriority w:val="99"/>
    <w:rsid w:val="00BF4AE1"/>
    <w:pPr>
      <w:spacing w:after="0" w:line="240" w:lineRule="auto"/>
    </w:pPr>
    <w:rPr>
      <w:rFonts w:ascii="Tahoma" w:eastAsia="Times New Roman" w:hAnsi="Tahoma" w:cs="Tahoma"/>
      <w:color w:val="auto"/>
      <w:sz w:val="16"/>
      <w:szCs w:val="16"/>
    </w:rPr>
  </w:style>
  <w:style w:type="character" w:customStyle="1" w:styleId="af0">
    <w:name w:val="Текст выноски Знак"/>
    <w:basedOn w:val="a0"/>
    <w:link w:val="af"/>
    <w:uiPriority w:val="99"/>
    <w:rsid w:val="00BF4AE1"/>
    <w:rPr>
      <w:rFonts w:ascii="Tahoma" w:eastAsia="Times New Roman" w:hAnsi="Tahoma" w:cs="Tahoma"/>
      <w:sz w:val="16"/>
      <w:szCs w:val="16"/>
      <w:lang w:eastAsia="ru-RU"/>
    </w:rPr>
  </w:style>
  <w:style w:type="paragraph" w:customStyle="1" w:styleId="af1">
    <w:basedOn w:val="a"/>
    <w:next w:val="af2"/>
    <w:link w:val="af3"/>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3">
    <w:name w:val="Название Знак"/>
    <w:link w:val="af1"/>
    <w:rsid w:val="00BF4AE1"/>
    <w:rPr>
      <w:sz w:val="28"/>
      <w:szCs w:val="24"/>
      <w:lang w:val="x-none" w:eastAsia="x-none"/>
    </w:rPr>
  </w:style>
  <w:style w:type="paragraph" w:styleId="af4">
    <w:name w:val="Body Text"/>
    <w:basedOn w:val="a"/>
    <w:link w:val="af5"/>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5">
    <w:name w:val="Основной текст Знак"/>
    <w:basedOn w:val="a0"/>
    <w:link w:val="af4"/>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8">
    <w:name w:val="footnote text"/>
    <w:basedOn w:val="a"/>
    <w:link w:val="af9"/>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9">
    <w:name w:val="Текст сноски Знак"/>
    <w:basedOn w:val="a0"/>
    <w:link w:val="af8"/>
    <w:uiPriority w:val="99"/>
    <w:rsid w:val="00BF4AE1"/>
    <w:rPr>
      <w:rFonts w:ascii="Arial" w:eastAsia="Times New Roman" w:hAnsi="Arial" w:cs="Times New Roman"/>
      <w:sz w:val="20"/>
      <w:szCs w:val="20"/>
      <w:lang w:val="x-none" w:eastAsia="x-none"/>
    </w:rPr>
  </w:style>
  <w:style w:type="character" w:styleId="afa">
    <w:name w:val="footnote reference"/>
    <w:uiPriority w:val="99"/>
    <w:unhideWhenUsed/>
    <w:rsid w:val="00BF4AE1"/>
    <w:rPr>
      <w:rFonts w:cs="Times New Roman"/>
      <w:vertAlign w:val="superscript"/>
    </w:rPr>
  </w:style>
  <w:style w:type="character" w:styleId="afb">
    <w:name w:val="annotation reference"/>
    <w:rsid w:val="00BF4AE1"/>
    <w:rPr>
      <w:sz w:val="16"/>
      <w:szCs w:val="16"/>
    </w:rPr>
  </w:style>
  <w:style w:type="paragraph" w:styleId="afc">
    <w:name w:val="annotation text"/>
    <w:basedOn w:val="a"/>
    <w:link w:val="afd"/>
    <w:rsid w:val="00BF4AE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0"/>
    <w:link w:val="afc"/>
    <w:rsid w:val="00BF4AE1"/>
    <w:rPr>
      <w:rFonts w:ascii="Times New Roman" w:eastAsia="Times New Roman" w:hAnsi="Times New Roman" w:cs="Times New Roman"/>
      <w:sz w:val="20"/>
      <w:szCs w:val="20"/>
      <w:lang w:eastAsia="ru-RU"/>
    </w:rPr>
  </w:style>
  <w:style w:type="paragraph" w:styleId="afe">
    <w:name w:val="annotation subject"/>
    <w:basedOn w:val="afc"/>
    <w:next w:val="afc"/>
    <w:link w:val="aff"/>
    <w:rsid w:val="00BF4AE1"/>
    <w:rPr>
      <w:b/>
      <w:bCs/>
      <w:lang w:val="x-none" w:eastAsia="x-none"/>
    </w:rPr>
  </w:style>
  <w:style w:type="character" w:customStyle="1" w:styleId="aff">
    <w:name w:val="Тема примечания Знак"/>
    <w:basedOn w:val="afd"/>
    <w:link w:val="afe"/>
    <w:rsid w:val="00BF4AE1"/>
    <w:rPr>
      <w:rFonts w:ascii="Times New Roman" w:eastAsia="Times New Roman" w:hAnsi="Times New Roman" w:cs="Times New Roman"/>
      <w:b/>
      <w:bCs/>
      <w:sz w:val="20"/>
      <w:szCs w:val="20"/>
      <w:lang w:val="x-none" w:eastAsia="x-none"/>
    </w:rPr>
  </w:style>
  <w:style w:type="paragraph" w:styleId="aff0">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1">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2">
    <w:name w:val="Описание документов"/>
    <w:basedOn w:val="a"/>
    <w:link w:val="aff3"/>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3">
    <w:name w:val="Описание документов Знак"/>
    <w:link w:val="aff2"/>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2">
    <w:name w:val="Title"/>
    <w:basedOn w:val="a"/>
    <w:next w:val="a"/>
    <w:link w:val="aff4"/>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4">
    <w:name w:val="Заголовок Знак"/>
    <w:basedOn w:val="a0"/>
    <w:link w:val="af2"/>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5">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5252DA"/>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5252DA"/>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5252DA"/>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5252DA"/>
    <w:rPr>
      <w:rFonts w:ascii="Arial" w:hAnsi="Arial" w:cs="Arial"/>
    </w:rPr>
  </w:style>
  <w:style w:type="paragraph" w:customStyle="1" w:styleId="ConsPlusCell0">
    <w:name w:val="ConsPlusCell"/>
    <w:link w:val="ConsPlusCell"/>
    <w:uiPriority w:val="99"/>
    <w:rsid w:val="005252DA"/>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5252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252DA"/>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15</Pages>
  <Words>4197</Words>
  <Characters>23925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2023-03-24T05:45:00Z</cp:lastPrinted>
  <dcterms:created xsi:type="dcterms:W3CDTF">2023-03-02T09:09:00Z</dcterms:created>
  <dcterms:modified xsi:type="dcterms:W3CDTF">2023-04-03T15:18:00Z</dcterms:modified>
</cp:coreProperties>
</file>